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182A3E" w14:textId="77777777" w:rsidR="00D17569" w:rsidRPr="003C22EA" w:rsidRDefault="00D17569" w:rsidP="00B10538">
      <w:pPr>
        <w:spacing w:after="0" w:line="240" w:lineRule="auto"/>
        <w:jc w:val="both"/>
        <w:rPr>
          <w:rFonts w:ascii="Open Sans" w:hAnsi="Open Sans" w:cs="Open Sans"/>
          <w:lang w:val="en-GB"/>
        </w:rPr>
      </w:pPr>
    </w:p>
    <w:p w14:paraId="6056A807" w14:textId="77777777" w:rsidR="00D17569" w:rsidRPr="003C22EA" w:rsidRDefault="00D17569" w:rsidP="00BF7E31">
      <w:pPr>
        <w:autoSpaceDE w:val="0"/>
        <w:autoSpaceDN w:val="0"/>
        <w:adjustRightInd w:val="0"/>
        <w:spacing w:after="0" w:line="240" w:lineRule="auto"/>
        <w:jc w:val="center"/>
        <w:rPr>
          <w:rFonts w:ascii="Open Sans" w:hAnsi="Open Sans" w:cs="Open Sans"/>
          <w:b/>
          <w:color w:val="262727"/>
          <w:lang w:val="en-GB"/>
        </w:rPr>
      </w:pPr>
    </w:p>
    <w:p w14:paraId="194D3D5A" w14:textId="77777777" w:rsidR="007B5FB2" w:rsidRDefault="007B5FB2" w:rsidP="007B5FB2">
      <w:pPr>
        <w:pStyle w:val="ListParagraph"/>
        <w:ind w:left="0"/>
        <w:rPr>
          <w:rFonts w:ascii="Open Sans" w:hAnsi="Open Sans" w:cs="Open Sans"/>
          <w:b/>
          <w:lang w:val="en-GB"/>
        </w:rPr>
      </w:pPr>
      <w:r w:rsidRPr="007F04FA">
        <w:rPr>
          <w:rFonts w:ascii="Open Sans" w:hAnsi="Open Sans" w:cs="Open Sans"/>
          <w:b/>
          <w:lang w:val="en-GB"/>
        </w:rPr>
        <w:t>State aid compliance assessment grid</w:t>
      </w:r>
    </w:p>
    <w:p w14:paraId="6119DDF9" w14:textId="77777777" w:rsidR="00530ADD" w:rsidRPr="003C22EA" w:rsidRDefault="00530ADD" w:rsidP="00530ADD">
      <w:pPr>
        <w:numPr>
          <w:ilvl w:val="0"/>
          <w:numId w:val="31"/>
        </w:numPr>
        <w:autoSpaceDE w:val="0"/>
        <w:autoSpaceDN w:val="0"/>
        <w:adjustRightInd w:val="0"/>
        <w:spacing w:after="0" w:line="240" w:lineRule="auto"/>
        <w:jc w:val="both"/>
        <w:rPr>
          <w:rFonts w:ascii="Open Sans" w:hAnsi="Open Sans" w:cs="Open Sans"/>
          <w:b/>
          <w:lang w:val="en-GB"/>
        </w:rPr>
      </w:pPr>
      <w:r w:rsidRPr="003C22EA">
        <w:rPr>
          <w:rFonts w:ascii="Open Sans" w:hAnsi="Open Sans" w:cs="Open Sans"/>
          <w:b/>
          <w:lang w:val="en-GB"/>
        </w:rPr>
        <w:t>What is State aid?</w:t>
      </w:r>
    </w:p>
    <w:p w14:paraId="386595D7"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2C3220AA"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According to the provision of Article 107(1) of the TFEU </w:t>
      </w:r>
      <w:r w:rsidRPr="003C22EA">
        <w:rPr>
          <w:rFonts w:ascii="Open Sans" w:hAnsi="Open Sans" w:cs="Open Sans"/>
          <w:b/>
          <w:lang w:val="en-GB"/>
        </w:rPr>
        <w:t>“Save as otherwise provided in the Treaties, any aid granted by a Member State or through State resources in any form whatsoever which distorts or threatens to distort competition by favouring certain undertakings or the production of certain goods shall, in so far as it affects trade between Member States, be incompatible with the internal market</w:t>
      </w:r>
      <w:r w:rsidRPr="003C22EA">
        <w:rPr>
          <w:rFonts w:ascii="Open Sans" w:hAnsi="Open Sans" w:cs="Open Sans"/>
          <w:lang w:val="en-GB"/>
        </w:rPr>
        <w:t>”.</w:t>
      </w:r>
    </w:p>
    <w:p w14:paraId="1A1BDF25"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3A4C498F"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State aid is defined as an </w:t>
      </w:r>
      <w:r w:rsidRPr="003C22EA">
        <w:rPr>
          <w:rFonts w:ascii="Open Sans" w:hAnsi="Open Sans" w:cs="Open Sans"/>
          <w:b/>
          <w:lang w:val="en-GB"/>
        </w:rPr>
        <w:t>advantage</w:t>
      </w:r>
      <w:r w:rsidRPr="003C22EA">
        <w:rPr>
          <w:rFonts w:ascii="Open Sans" w:hAnsi="Open Sans" w:cs="Open Sans"/>
          <w:lang w:val="en-GB"/>
        </w:rPr>
        <w:t xml:space="preserve"> in any form whatsoever conferred on a </w:t>
      </w:r>
      <w:r w:rsidRPr="003C22EA">
        <w:rPr>
          <w:rFonts w:ascii="Open Sans" w:hAnsi="Open Sans" w:cs="Open Sans"/>
          <w:b/>
          <w:lang w:val="en-GB"/>
        </w:rPr>
        <w:t>selective basis to undertakings/sectors</w:t>
      </w:r>
      <w:r w:rsidRPr="003C22EA">
        <w:rPr>
          <w:rFonts w:ascii="Open Sans" w:hAnsi="Open Sans" w:cs="Open Sans"/>
          <w:lang w:val="en-GB"/>
        </w:rPr>
        <w:t xml:space="preserve"> by national, regional or local public authorities (including structural funds). Therefore, subsidies granted to individuals or general measures open to all enterprises are not covered by this prohibition and do not constitute State aid.</w:t>
      </w:r>
    </w:p>
    <w:p w14:paraId="1BAED8DB"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1DC1FE3C" w14:textId="77777777" w:rsidR="00530ADD"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To be State aid, </w:t>
      </w:r>
      <w:r w:rsidRPr="003C22EA">
        <w:rPr>
          <w:rFonts w:ascii="Open Sans" w:hAnsi="Open Sans" w:cs="Open Sans"/>
          <w:color w:val="1F497D" w:themeColor="text2"/>
        </w:rPr>
        <w:t>the five conditions, including undertaking capacity, have to be fulfilled on cumulative bases. In case one condition is not fulfilled, then there is no state aid</w:t>
      </w:r>
      <w:proofErr w:type="gramStart"/>
      <w:r>
        <w:rPr>
          <w:rFonts w:ascii="Open Sans" w:hAnsi="Open Sans" w:cs="Open Sans"/>
          <w:color w:val="1F497D" w:themeColor="text2"/>
        </w:rPr>
        <w:t>:</w:t>
      </w:r>
      <w:r w:rsidRPr="003C22EA">
        <w:rPr>
          <w:rFonts w:ascii="Open Sans" w:hAnsi="Open Sans" w:cs="Open Sans"/>
          <w:lang w:val="en-GB"/>
        </w:rPr>
        <w:t>:</w:t>
      </w:r>
      <w:proofErr w:type="gramEnd"/>
    </w:p>
    <w:p w14:paraId="364311E0" w14:textId="77777777" w:rsidR="00530ADD" w:rsidRPr="003C22EA" w:rsidRDefault="00530ADD" w:rsidP="00530ADD">
      <w:pPr>
        <w:pStyle w:val="ListParagraph"/>
        <w:numPr>
          <w:ilvl w:val="0"/>
          <w:numId w:val="45"/>
        </w:numPr>
        <w:autoSpaceDE w:val="0"/>
        <w:autoSpaceDN w:val="0"/>
        <w:adjustRightInd w:val="0"/>
        <w:spacing w:after="0" w:line="240" w:lineRule="auto"/>
        <w:jc w:val="both"/>
        <w:rPr>
          <w:rFonts w:ascii="Open Sans" w:hAnsi="Open Sans" w:cs="Open Sans"/>
          <w:lang w:val="en-GB"/>
        </w:rPr>
      </w:pPr>
      <w:r>
        <w:rPr>
          <w:rFonts w:ascii="Open Sans" w:hAnsi="Open Sans" w:cs="Open Sans"/>
          <w:lang w:val="en-GB"/>
        </w:rPr>
        <w:t>the applicant is an “undertaking”;</w:t>
      </w:r>
    </w:p>
    <w:p w14:paraId="46117C31" w14:textId="77777777" w:rsidR="00530ADD" w:rsidRPr="003C22EA" w:rsidRDefault="00530ADD" w:rsidP="00530ADD">
      <w:pPr>
        <w:numPr>
          <w:ilvl w:val="0"/>
          <w:numId w:val="25"/>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there has been an </w:t>
      </w:r>
      <w:r w:rsidRPr="003C22EA">
        <w:rPr>
          <w:rFonts w:ascii="Open Sans" w:hAnsi="Open Sans" w:cs="Open Sans"/>
          <w:b/>
          <w:lang w:val="en-GB"/>
        </w:rPr>
        <w:t>intervention by the State or through State resources</w:t>
      </w:r>
      <w:r w:rsidRPr="003C22EA">
        <w:rPr>
          <w:rFonts w:ascii="Open Sans" w:hAnsi="Open Sans" w:cs="Open Sans"/>
          <w:lang w:val="en-GB"/>
        </w:rPr>
        <w:t xml:space="preserve"> which can take a variety of forms (e.g. grants, interest and tax reliefs, guarantees, government holdings of all or part of a company, or providing goods and services on preferential terms, etc.); </w:t>
      </w:r>
    </w:p>
    <w:p w14:paraId="27D63806" w14:textId="77777777" w:rsidR="00530ADD" w:rsidRPr="003C22EA" w:rsidRDefault="00530ADD" w:rsidP="00530ADD">
      <w:pPr>
        <w:numPr>
          <w:ilvl w:val="0"/>
          <w:numId w:val="25"/>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the intervention gives </w:t>
      </w:r>
      <w:r w:rsidRPr="003C22EA">
        <w:rPr>
          <w:rFonts w:ascii="Open Sans" w:hAnsi="Open Sans" w:cs="Open Sans"/>
          <w:b/>
          <w:lang w:val="en-GB"/>
        </w:rPr>
        <w:t>an advantage on a selective basis</w:t>
      </w:r>
      <w:r w:rsidRPr="003C22EA">
        <w:rPr>
          <w:rFonts w:ascii="Open Sans" w:hAnsi="Open Sans" w:cs="Open Sans"/>
          <w:lang w:val="en-GB"/>
        </w:rPr>
        <w:t>, for example to specific companies or industry sectors, or to companies located in specific regions</w:t>
      </w:r>
    </w:p>
    <w:p w14:paraId="602FF7F3" w14:textId="77777777" w:rsidR="00530ADD" w:rsidRPr="003C22EA" w:rsidRDefault="00530ADD" w:rsidP="00530ADD">
      <w:pPr>
        <w:numPr>
          <w:ilvl w:val="0"/>
          <w:numId w:val="25"/>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b/>
          <w:lang w:val="en-GB"/>
        </w:rPr>
        <w:t>competition has been or may be distorted</w:t>
      </w:r>
      <w:r w:rsidRPr="003C22EA">
        <w:rPr>
          <w:rFonts w:ascii="Open Sans" w:hAnsi="Open Sans" w:cs="Open Sans"/>
          <w:lang w:val="en-GB"/>
        </w:rPr>
        <w:t>;</w:t>
      </w:r>
    </w:p>
    <w:p w14:paraId="2B4800D7" w14:textId="77777777" w:rsidR="00530ADD" w:rsidRPr="003C22EA" w:rsidRDefault="00530ADD" w:rsidP="00530ADD">
      <w:pPr>
        <w:numPr>
          <w:ilvl w:val="0"/>
          <w:numId w:val="25"/>
        </w:numPr>
        <w:autoSpaceDE w:val="0"/>
        <w:autoSpaceDN w:val="0"/>
        <w:adjustRightInd w:val="0"/>
        <w:spacing w:after="0" w:line="240" w:lineRule="auto"/>
        <w:jc w:val="both"/>
        <w:rPr>
          <w:rFonts w:ascii="Open Sans" w:hAnsi="Open Sans" w:cs="Open Sans"/>
          <w:lang w:val="en-GB"/>
        </w:rPr>
      </w:pPr>
      <w:proofErr w:type="gramStart"/>
      <w:r w:rsidRPr="003C22EA">
        <w:rPr>
          <w:rFonts w:ascii="Open Sans" w:hAnsi="Open Sans" w:cs="Open Sans"/>
          <w:lang w:val="en-GB"/>
        </w:rPr>
        <w:t>the</w:t>
      </w:r>
      <w:proofErr w:type="gramEnd"/>
      <w:r w:rsidRPr="003C22EA">
        <w:rPr>
          <w:rFonts w:ascii="Open Sans" w:hAnsi="Open Sans" w:cs="Open Sans"/>
          <w:lang w:val="en-GB"/>
        </w:rPr>
        <w:t xml:space="preserve"> intervention is likely to </w:t>
      </w:r>
      <w:r w:rsidRPr="003C22EA">
        <w:rPr>
          <w:rFonts w:ascii="Open Sans" w:hAnsi="Open Sans" w:cs="Open Sans"/>
          <w:b/>
          <w:lang w:val="en-GB"/>
        </w:rPr>
        <w:t>affect trade between Member States</w:t>
      </w:r>
      <w:r w:rsidRPr="003C22EA">
        <w:rPr>
          <w:rFonts w:ascii="Open Sans" w:hAnsi="Open Sans" w:cs="Open Sans"/>
          <w:lang w:val="en-GB"/>
        </w:rPr>
        <w:t>.</w:t>
      </w:r>
    </w:p>
    <w:p w14:paraId="0455109A"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4E6A84EA"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F90B4F">
        <w:rPr>
          <w:rFonts w:ascii="Open Sans" w:hAnsi="Open Sans" w:cs="Open Sans"/>
          <w:lang w:val="en-GB"/>
        </w:rPr>
        <w:t>An undertaking is defined as any entity, regardless of its legal status, which is engaged in economic (commercial/competitive) activity and where there is a market in comparable goods or services.</w:t>
      </w:r>
      <w:r>
        <w:rPr>
          <w:rFonts w:ascii="Open Sans" w:hAnsi="Open Sans" w:cs="Open Sans"/>
          <w:lang w:val="en-GB"/>
        </w:rPr>
        <w:t xml:space="preserve"> An economic activity is defined as </w:t>
      </w:r>
      <w:r w:rsidRPr="00F90B4F">
        <w:rPr>
          <w:rFonts w:ascii="Open Sans" w:hAnsi="Open Sans" w:cs="Open Sans"/>
          <w:lang w:val="en-GB"/>
        </w:rPr>
        <w:t>offering goods and/or services on a given market and which could, at least in principle, be carried out by another operator</w:t>
      </w:r>
      <w:r w:rsidRPr="00F008E9" w:rsidDel="00A6670A">
        <w:rPr>
          <w:rFonts w:ascii="Open Sans" w:hAnsi="Open Sans" w:cs="Open Sans"/>
          <w:lang w:val="en-GB"/>
        </w:rPr>
        <w:t xml:space="preserve"> </w:t>
      </w:r>
    </w:p>
    <w:p w14:paraId="6779DBD9"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48F401AD" w14:textId="77777777" w:rsidR="00530ADD" w:rsidRPr="003C22EA" w:rsidRDefault="00530ADD" w:rsidP="00530ADD">
      <w:pPr>
        <w:numPr>
          <w:ilvl w:val="0"/>
          <w:numId w:val="31"/>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lastRenderedPageBreak/>
        <w:t xml:space="preserve">Background information and applicable legal basis:  </w:t>
      </w:r>
    </w:p>
    <w:p w14:paraId="53F12EA0"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Further information on EU legislation in the field of State Aid can be obtained from:</w:t>
      </w:r>
    </w:p>
    <w:p w14:paraId="669695BA" w14:textId="77777777" w:rsidR="00530ADD" w:rsidRPr="003C22EA" w:rsidRDefault="004D4130" w:rsidP="00530ADD">
      <w:pPr>
        <w:autoSpaceDE w:val="0"/>
        <w:autoSpaceDN w:val="0"/>
        <w:adjustRightInd w:val="0"/>
        <w:spacing w:after="0" w:line="240" w:lineRule="auto"/>
        <w:jc w:val="both"/>
        <w:rPr>
          <w:rFonts w:ascii="Open Sans" w:hAnsi="Open Sans" w:cs="Open Sans"/>
          <w:lang w:val="en-GB"/>
        </w:rPr>
      </w:pPr>
      <w:hyperlink r:id="rId9" w:history="1">
        <w:r w:rsidR="00530ADD" w:rsidRPr="003C22EA">
          <w:rPr>
            <w:rStyle w:val="Hyperlink"/>
            <w:rFonts w:ascii="Open Sans" w:hAnsi="Open Sans" w:cs="Open Sans"/>
            <w:lang w:val="en-GB"/>
          </w:rPr>
          <w:t>http://ec.europa.eu/competition/state_aid/overview/index_en.html</w:t>
        </w:r>
      </w:hyperlink>
      <w:r w:rsidR="00530ADD" w:rsidRPr="003C22EA">
        <w:rPr>
          <w:rFonts w:ascii="Open Sans" w:hAnsi="Open Sans" w:cs="Open Sans"/>
          <w:lang w:val="en-GB"/>
        </w:rPr>
        <w:t xml:space="preserve"> </w:t>
      </w:r>
    </w:p>
    <w:p w14:paraId="39FAE619" w14:textId="77777777" w:rsidR="00530ADD" w:rsidRPr="003C22EA" w:rsidRDefault="004D4130" w:rsidP="00530ADD">
      <w:pPr>
        <w:autoSpaceDE w:val="0"/>
        <w:autoSpaceDN w:val="0"/>
        <w:adjustRightInd w:val="0"/>
        <w:spacing w:after="0" w:line="240" w:lineRule="auto"/>
        <w:jc w:val="both"/>
        <w:rPr>
          <w:rFonts w:ascii="Open Sans" w:hAnsi="Open Sans" w:cs="Open Sans"/>
          <w:lang w:val="en-GB"/>
        </w:rPr>
      </w:pPr>
      <w:hyperlink r:id="rId10" w:history="1">
        <w:r w:rsidR="00530ADD" w:rsidRPr="003C22EA">
          <w:rPr>
            <w:rStyle w:val="Hyperlink"/>
            <w:rFonts w:ascii="Open Sans" w:hAnsi="Open Sans" w:cs="Open Sans"/>
            <w:lang w:val="en-GB"/>
          </w:rPr>
          <w:t>http://ec.europa.eu/comm/competition/state_aid/legislation/legislation.html</w:t>
        </w:r>
      </w:hyperlink>
      <w:r w:rsidR="00530ADD" w:rsidRPr="003C22EA">
        <w:rPr>
          <w:rFonts w:ascii="Open Sans" w:hAnsi="Open Sans" w:cs="Open Sans"/>
          <w:lang w:val="en-GB"/>
        </w:rPr>
        <w:t xml:space="preserve"> </w:t>
      </w:r>
    </w:p>
    <w:p w14:paraId="695A2BA4"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New INTERACT Publication on State Aid </w:t>
      </w:r>
    </w:p>
    <w:p w14:paraId="43491542" w14:textId="77777777" w:rsidR="00530ADD" w:rsidRPr="003C22EA" w:rsidRDefault="004D4130" w:rsidP="00530ADD">
      <w:pPr>
        <w:autoSpaceDE w:val="0"/>
        <w:autoSpaceDN w:val="0"/>
        <w:adjustRightInd w:val="0"/>
        <w:spacing w:after="0" w:line="240" w:lineRule="auto"/>
        <w:jc w:val="both"/>
        <w:rPr>
          <w:rFonts w:ascii="Open Sans" w:hAnsi="Open Sans" w:cs="Open Sans"/>
          <w:lang w:val="en-GB"/>
        </w:rPr>
      </w:pPr>
      <w:hyperlink r:id="rId11" w:history="1">
        <w:r w:rsidR="00530ADD" w:rsidRPr="003C22EA">
          <w:rPr>
            <w:rStyle w:val="Hyperlink"/>
            <w:rFonts w:ascii="Open Sans" w:hAnsi="Open Sans" w:cs="Open Sans"/>
            <w:lang w:val="en-GB"/>
          </w:rPr>
          <w:t>http://admin.interact-eu.net/downloads/9263/Questions_Answers_ETC_and_State_Aid_April_2015.pdf</w:t>
        </w:r>
      </w:hyperlink>
      <w:r w:rsidR="00530ADD" w:rsidRPr="003C22EA">
        <w:rPr>
          <w:rFonts w:ascii="Open Sans" w:hAnsi="Open Sans" w:cs="Open Sans"/>
          <w:lang w:val="en-GB"/>
        </w:rPr>
        <w:t xml:space="preserve"> </w:t>
      </w:r>
    </w:p>
    <w:p w14:paraId="65C16748" w14:textId="77777777" w:rsidR="00530ADD" w:rsidRPr="003C22EA" w:rsidRDefault="00530ADD" w:rsidP="00530ADD">
      <w:pPr>
        <w:autoSpaceDE w:val="0"/>
        <w:autoSpaceDN w:val="0"/>
        <w:adjustRightInd w:val="0"/>
        <w:spacing w:after="0" w:line="240" w:lineRule="auto"/>
        <w:jc w:val="both"/>
        <w:rPr>
          <w:rFonts w:ascii="Open Sans" w:hAnsi="Open Sans" w:cs="Open Sans"/>
          <w:b/>
          <w:lang w:val="en-GB"/>
        </w:rPr>
      </w:pPr>
      <w:r w:rsidRPr="003C22EA">
        <w:rPr>
          <w:rFonts w:ascii="Open Sans" w:hAnsi="Open Sans" w:cs="Open Sans"/>
          <w:b/>
          <w:lang w:val="en-GB"/>
        </w:rPr>
        <w:t>National rules on procedure - Romania</w:t>
      </w:r>
    </w:p>
    <w:p w14:paraId="47A41AFC" w14:textId="77777777" w:rsidR="00530ADD" w:rsidRPr="003C22EA" w:rsidRDefault="004D4130" w:rsidP="00530ADD">
      <w:pPr>
        <w:autoSpaceDE w:val="0"/>
        <w:autoSpaceDN w:val="0"/>
        <w:adjustRightInd w:val="0"/>
        <w:spacing w:after="0" w:line="240" w:lineRule="auto"/>
        <w:jc w:val="both"/>
        <w:rPr>
          <w:rFonts w:ascii="Open Sans" w:hAnsi="Open Sans" w:cs="Open Sans"/>
          <w:b/>
          <w:lang w:val="en-GB"/>
        </w:rPr>
      </w:pPr>
      <w:hyperlink r:id="rId12" w:history="1">
        <w:r w:rsidR="00530ADD" w:rsidRPr="003C22EA">
          <w:rPr>
            <w:rStyle w:val="Hyperlink"/>
            <w:rFonts w:ascii="Open Sans" w:hAnsi="Open Sans" w:cs="Open Sans"/>
            <w:lang w:val="en-GB"/>
          </w:rPr>
          <w:t>http://www.ajutordestat.ro/</w:t>
        </w:r>
      </w:hyperlink>
      <w:r w:rsidR="00530ADD" w:rsidRPr="003C22EA">
        <w:rPr>
          <w:rFonts w:ascii="Open Sans" w:hAnsi="Open Sans" w:cs="Open Sans"/>
          <w:lang w:val="en-GB"/>
        </w:rPr>
        <w:t xml:space="preserve">   </w:t>
      </w:r>
      <w:r w:rsidR="00530ADD" w:rsidRPr="003C22EA">
        <w:rPr>
          <w:rFonts w:ascii="Open Sans" w:hAnsi="Open Sans" w:cs="Open Sans"/>
          <w:b/>
          <w:lang w:val="en-GB"/>
        </w:rPr>
        <w:t xml:space="preserve">section </w:t>
      </w:r>
      <w:hyperlink r:id="rId13" w:history="1">
        <w:r w:rsidR="00530ADD" w:rsidRPr="003C22EA">
          <w:rPr>
            <w:rStyle w:val="Hyperlink"/>
            <w:rFonts w:ascii="Open Sans" w:hAnsi="Open Sans" w:cs="Open Sans"/>
            <w:b/>
            <w:lang w:val="en-GB"/>
          </w:rPr>
          <w:t>State aid legislation</w:t>
        </w:r>
      </w:hyperlink>
      <w:r w:rsidR="00530ADD" w:rsidRPr="003C22EA">
        <w:rPr>
          <w:rFonts w:ascii="Open Sans" w:hAnsi="Open Sans" w:cs="Open Sans"/>
          <w:b/>
          <w:lang w:val="en-GB"/>
        </w:rPr>
        <w:t xml:space="preserve"> </w:t>
      </w:r>
    </w:p>
    <w:p w14:paraId="7DAC099D" w14:textId="77777777" w:rsidR="00530ADD" w:rsidRPr="003C22EA" w:rsidRDefault="00530ADD" w:rsidP="00530ADD">
      <w:pPr>
        <w:autoSpaceDE w:val="0"/>
        <w:autoSpaceDN w:val="0"/>
        <w:adjustRightInd w:val="0"/>
        <w:spacing w:after="0" w:line="240" w:lineRule="auto"/>
        <w:jc w:val="both"/>
        <w:rPr>
          <w:rFonts w:ascii="Open Sans" w:hAnsi="Open Sans" w:cs="Open Sans"/>
          <w:b/>
          <w:lang w:val="en-GB"/>
        </w:rPr>
      </w:pPr>
    </w:p>
    <w:p w14:paraId="4BF9C498" w14:textId="77777777" w:rsidR="00530ADD" w:rsidRPr="003C22EA" w:rsidRDefault="00530ADD" w:rsidP="00530ADD">
      <w:pPr>
        <w:shd w:val="clear" w:color="auto" w:fill="FFFFFF"/>
        <w:autoSpaceDE w:val="0"/>
        <w:autoSpaceDN w:val="0"/>
        <w:adjustRightInd w:val="0"/>
        <w:spacing w:after="0" w:line="240" w:lineRule="auto"/>
        <w:jc w:val="both"/>
        <w:rPr>
          <w:rFonts w:ascii="Open Sans" w:hAnsi="Open Sans" w:cs="Open Sans"/>
          <w:b/>
          <w:lang w:val="en-GB"/>
        </w:rPr>
      </w:pPr>
      <w:r w:rsidRPr="003C22EA">
        <w:rPr>
          <w:rFonts w:ascii="Open Sans" w:hAnsi="Open Sans" w:cs="Open Sans"/>
          <w:b/>
          <w:lang w:val="en-GB"/>
        </w:rPr>
        <w:t>National rules on procedure –Hungary</w:t>
      </w:r>
    </w:p>
    <w:p w14:paraId="47F7DF19" w14:textId="77777777" w:rsidR="00530ADD" w:rsidRPr="003C22EA" w:rsidRDefault="004D4130" w:rsidP="00530ADD">
      <w:pPr>
        <w:rPr>
          <w:rFonts w:ascii="Open Sans" w:hAnsi="Open Sans" w:cs="Open Sans"/>
          <w:lang w:val="en-GB"/>
        </w:rPr>
      </w:pPr>
      <w:hyperlink r:id="rId14" w:history="1">
        <w:r w:rsidR="00530ADD" w:rsidRPr="003C22EA">
          <w:rPr>
            <w:rStyle w:val="Hyperlink"/>
            <w:rFonts w:ascii="Open Sans" w:hAnsi="Open Sans" w:cs="Open Sans"/>
            <w:lang w:val="en-GB"/>
          </w:rPr>
          <w:t>Government Decree 37/2011 (III.22.) on the Procedure regarding State Aid in the meaning of Article 107 (1) of the Treaty on the Functioning of the European Union and on the Regional Aid Map</w:t>
        </w:r>
      </w:hyperlink>
      <w:r w:rsidR="00530ADD" w:rsidRPr="003C22EA">
        <w:rPr>
          <w:rFonts w:ascii="Open Sans" w:hAnsi="Open Sans" w:cs="Open Sans"/>
          <w:lang w:val="en-GB"/>
        </w:rPr>
        <w:t xml:space="preserve">   </w:t>
      </w:r>
    </w:p>
    <w:p w14:paraId="0B36A0CC" w14:textId="77777777" w:rsidR="00530ADD" w:rsidRPr="003C22EA" w:rsidRDefault="00530ADD" w:rsidP="00530ADD">
      <w:pPr>
        <w:rPr>
          <w:rFonts w:ascii="Open Sans" w:hAnsi="Open Sans" w:cs="Open Sans"/>
          <w:lang w:val="en-GB"/>
        </w:rPr>
      </w:pPr>
      <w:r w:rsidRPr="003C22EA">
        <w:rPr>
          <w:rFonts w:ascii="Open Sans" w:hAnsi="Open Sans" w:cs="Open Sans"/>
          <w:lang w:val="en-GB"/>
        </w:rPr>
        <w:t xml:space="preserve">Additional information on state aid: </w:t>
      </w:r>
      <w:hyperlink r:id="rId15" w:history="1">
        <w:r w:rsidRPr="003C22EA">
          <w:rPr>
            <w:rStyle w:val="Hyperlink"/>
            <w:rFonts w:ascii="Open Sans" w:hAnsi="Open Sans" w:cs="Open Sans"/>
            <w:lang w:val="en-GB"/>
          </w:rPr>
          <w:t>http://tvi.kormany.hu/</w:t>
        </w:r>
      </w:hyperlink>
    </w:p>
    <w:tbl>
      <w:tblPr>
        <w:tblW w:w="0" w:type="auto"/>
        <w:tblLayout w:type="fixed"/>
        <w:tblLook w:val="0000" w:firstRow="0" w:lastRow="0" w:firstColumn="0" w:lastColumn="0" w:noHBand="0" w:noVBand="0"/>
      </w:tblPr>
      <w:tblGrid>
        <w:gridCol w:w="12474"/>
      </w:tblGrid>
      <w:tr w:rsidR="00530ADD" w:rsidRPr="00F008E9" w14:paraId="65C71810" w14:textId="77777777" w:rsidTr="001514D7">
        <w:trPr>
          <w:trHeight w:val="26"/>
        </w:trPr>
        <w:tc>
          <w:tcPr>
            <w:tcW w:w="12474" w:type="dxa"/>
          </w:tcPr>
          <w:p w14:paraId="49C35600" w14:textId="77777777" w:rsidR="00530ADD" w:rsidRPr="003C22EA" w:rsidRDefault="00530ADD" w:rsidP="001514D7">
            <w:pPr>
              <w:numPr>
                <w:ilvl w:val="0"/>
                <w:numId w:val="31"/>
              </w:numPr>
              <w:autoSpaceDE w:val="0"/>
              <w:autoSpaceDN w:val="0"/>
              <w:adjustRightInd w:val="0"/>
              <w:spacing w:after="0" w:line="240" w:lineRule="auto"/>
              <w:jc w:val="both"/>
              <w:rPr>
                <w:rFonts w:ascii="Open Sans" w:hAnsi="Open Sans" w:cs="Open Sans"/>
                <w:b/>
                <w:lang w:val="en-GB"/>
              </w:rPr>
            </w:pPr>
            <w:r w:rsidRPr="003C22EA">
              <w:rPr>
                <w:rFonts w:ascii="Open Sans" w:hAnsi="Open Sans" w:cs="Open Sans"/>
                <w:b/>
                <w:lang w:val="en-GB"/>
              </w:rPr>
              <w:t xml:space="preserve">Relation of State aid rules with the </w:t>
            </w:r>
            <w:proofErr w:type="spellStart"/>
            <w:r w:rsidRPr="003C22EA">
              <w:rPr>
                <w:rFonts w:ascii="Open Sans" w:hAnsi="Open Sans" w:cs="Open Sans"/>
                <w:b/>
                <w:lang w:val="en-GB"/>
              </w:rPr>
              <w:t>Interreg</w:t>
            </w:r>
            <w:proofErr w:type="spellEnd"/>
            <w:r w:rsidRPr="003C22EA">
              <w:rPr>
                <w:rFonts w:ascii="Open Sans" w:hAnsi="Open Sans" w:cs="Open Sans"/>
                <w:b/>
                <w:lang w:val="en-GB"/>
              </w:rPr>
              <w:t xml:space="preserve"> – V-A Romania - Hungary </w:t>
            </w:r>
          </w:p>
        </w:tc>
      </w:tr>
    </w:tbl>
    <w:p w14:paraId="21F30464"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762A17">
        <w:rPr>
          <w:rFonts w:ascii="Open Sans" w:hAnsi="Open Sans" w:cs="Open Sans"/>
          <w:lang w:val="en-GB"/>
        </w:rPr>
        <w:t xml:space="preserve">According to EU Regulation no. 1303/2013 of the European Union and of the Council, </w:t>
      </w:r>
      <w:r w:rsidRPr="00762A17">
        <w:rPr>
          <w:rFonts w:ascii="Open Sans" w:hAnsi="Open Sans" w:cs="Open Sans"/>
        </w:rPr>
        <w:t xml:space="preserve">there are requirements for state aid check and compliance to be pursued in relation to the </w:t>
      </w:r>
      <w:proofErr w:type="spellStart"/>
      <w:r w:rsidRPr="00762A17">
        <w:rPr>
          <w:rFonts w:ascii="Open Sans" w:hAnsi="Open Sans" w:cs="Open Sans"/>
        </w:rPr>
        <w:t>programme</w:t>
      </w:r>
      <w:proofErr w:type="spellEnd"/>
      <w:r w:rsidRPr="00762A17">
        <w:rPr>
          <w:rFonts w:ascii="Open Sans" w:hAnsi="Open Sans" w:cs="Open Sans"/>
        </w:rPr>
        <w:t xml:space="preserve"> implementation.</w:t>
      </w:r>
    </w:p>
    <w:p w14:paraId="02FC3D5C" w14:textId="77777777" w:rsidR="00530ADD" w:rsidRPr="003C22EA" w:rsidRDefault="00530ADD" w:rsidP="00530ADD">
      <w:pPr>
        <w:numPr>
          <w:ilvl w:val="0"/>
          <w:numId w:val="31"/>
        </w:numPr>
        <w:autoSpaceDE w:val="0"/>
        <w:autoSpaceDN w:val="0"/>
        <w:adjustRightInd w:val="0"/>
        <w:spacing w:after="0" w:line="240" w:lineRule="auto"/>
        <w:jc w:val="both"/>
        <w:rPr>
          <w:rFonts w:ascii="Open Sans" w:hAnsi="Open Sans" w:cs="Open Sans"/>
          <w:b/>
          <w:lang w:val="en-GB"/>
        </w:rPr>
      </w:pPr>
      <w:r w:rsidRPr="003C22EA">
        <w:rPr>
          <w:rFonts w:ascii="Open Sans" w:hAnsi="Open Sans" w:cs="Open Sans"/>
          <w:b/>
          <w:lang w:val="en-GB"/>
        </w:rPr>
        <w:t>Assessment of the State aid presence in each project</w:t>
      </w:r>
    </w:p>
    <w:p w14:paraId="21CA9B69"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A grant awarded within the </w:t>
      </w:r>
      <w:proofErr w:type="spellStart"/>
      <w:r w:rsidRPr="003C22EA">
        <w:rPr>
          <w:rFonts w:ascii="Open Sans" w:hAnsi="Open Sans" w:cs="Open Sans"/>
          <w:b/>
          <w:lang w:val="en-GB"/>
        </w:rPr>
        <w:t>Interreg</w:t>
      </w:r>
      <w:proofErr w:type="spellEnd"/>
      <w:r w:rsidRPr="003C22EA">
        <w:rPr>
          <w:rFonts w:ascii="Open Sans" w:hAnsi="Open Sans" w:cs="Open Sans"/>
          <w:b/>
          <w:lang w:val="en-GB"/>
        </w:rPr>
        <w:t xml:space="preserve"> V-A Romania - Hungary </w:t>
      </w:r>
      <w:r w:rsidRPr="003C22EA">
        <w:rPr>
          <w:rFonts w:ascii="Open Sans" w:hAnsi="Open Sans" w:cs="Open Sans"/>
          <w:lang w:val="en-GB"/>
        </w:rPr>
        <w:t xml:space="preserve">might lead to State aid for the </w:t>
      </w:r>
      <w:r>
        <w:rPr>
          <w:rFonts w:ascii="Open Sans" w:hAnsi="Open Sans" w:cs="Open Sans"/>
          <w:lang w:val="en-GB"/>
        </w:rPr>
        <w:t>Applicant</w:t>
      </w:r>
      <w:r w:rsidRPr="003C22EA">
        <w:rPr>
          <w:rFonts w:ascii="Open Sans" w:hAnsi="Open Sans" w:cs="Open Sans"/>
          <w:lang w:val="en-GB"/>
        </w:rPr>
        <w:t>, to its partners that are involved in the project based on the Partnership Agreement, including third parties. There are even situations in which the project can result in State aid to the end users/target group.</w:t>
      </w:r>
    </w:p>
    <w:p w14:paraId="74B8CC55"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7083CAC4"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Therefore, a State aid assessment for each individual project is necessary in order to determine if the criteria defining State aid are met. </w:t>
      </w:r>
    </w:p>
    <w:p w14:paraId="0B06C501"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1DC07E53" w14:textId="77777777" w:rsidR="00530ADD" w:rsidRPr="003C22EA" w:rsidRDefault="00530ADD" w:rsidP="00530ADD">
      <w:pPr>
        <w:autoSpaceDE w:val="0"/>
        <w:autoSpaceDN w:val="0"/>
        <w:adjustRightInd w:val="0"/>
        <w:spacing w:after="0" w:line="240" w:lineRule="auto"/>
        <w:jc w:val="both"/>
        <w:rPr>
          <w:rFonts w:ascii="Open Sans" w:hAnsi="Open Sans" w:cs="Open Sans"/>
          <w:b/>
          <w:lang w:val="en-GB"/>
        </w:rPr>
      </w:pPr>
      <w:r w:rsidRPr="003C22EA">
        <w:rPr>
          <w:rFonts w:ascii="Open Sans" w:hAnsi="Open Sans" w:cs="Open Sans"/>
          <w:lang w:val="en-GB"/>
        </w:rPr>
        <w:t xml:space="preserve">It is important to bear in mind that </w:t>
      </w:r>
      <w:r w:rsidRPr="003C22EA">
        <w:rPr>
          <w:rFonts w:ascii="Open Sans" w:hAnsi="Open Sans" w:cs="Open Sans"/>
          <w:b/>
          <w:lang w:val="en-GB"/>
        </w:rPr>
        <w:t xml:space="preserve">if one of the criteria is not met, the grant in question does not constitute State aid. </w:t>
      </w:r>
    </w:p>
    <w:p w14:paraId="7CBAEA26" w14:textId="77777777" w:rsidR="00530ADD" w:rsidRPr="003C22EA" w:rsidRDefault="00530ADD" w:rsidP="00530ADD">
      <w:pPr>
        <w:autoSpaceDE w:val="0"/>
        <w:autoSpaceDN w:val="0"/>
        <w:adjustRightInd w:val="0"/>
        <w:spacing w:after="0" w:line="240" w:lineRule="auto"/>
        <w:jc w:val="both"/>
        <w:rPr>
          <w:rFonts w:ascii="Open Sans" w:hAnsi="Open Sans" w:cs="Open Sans"/>
          <w:b/>
          <w:lang w:val="en-GB"/>
        </w:rPr>
      </w:pPr>
    </w:p>
    <w:p w14:paraId="29B5B642"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The criteria, detailed in the Check-list below, are:</w:t>
      </w:r>
    </w:p>
    <w:p w14:paraId="3B1DBE98" w14:textId="77777777" w:rsidR="00530ADD" w:rsidRPr="003C22EA" w:rsidRDefault="00530ADD" w:rsidP="00530ADD">
      <w:pPr>
        <w:numPr>
          <w:ilvl w:val="0"/>
          <w:numId w:val="43"/>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Is the project funded by State resources? The answer to this question is always “Yes” (see point 2 above).</w:t>
      </w:r>
    </w:p>
    <w:p w14:paraId="7F25A508" w14:textId="77777777" w:rsidR="00530ADD" w:rsidRPr="003C22EA" w:rsidRDefault="00530ADD" w:rsidP="00530ADD">
      <w:pPr>
        <w:numPr>
          <w:ilvl w:val="0"/>
          <w:numId w:val="43"/>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lastRenderedPageBreak/>
        <w:t xml:space="preserve">Does the project award an economic advantage to an undertaking? </w:t>
      </w:r>
      <w:r w:rsidRPr="003C22EA">
        <w:rPr>
          <w:rFonts w:ascii="Open Sans" w:eastAsia="MS Mincho" w:hAnsi="Open Sans" w:cs="Open Sans"/>
          <w:i/>
          <w:lang w:val="en-GB"/>
        </w:rPr>
        <w:t>Indirect advantage</w:t>
      </w:r>
      <w:r>
        <w:rPr>
          <w:rStyle w:val="FootnoteReference"/>
          <w:rFonts w:ascii="Open Sans" w:eastAsia="MS Mincho" w:hAnsi="Open Sans"/>
          <w:i/>
          <w:lang w:val="en-GB"/>
        </w:rPr>
        <w:footnoteReference w:id="2"/>
      </w:r>
      <w:r w:rsidRPr="003C22EA">
        <w:rPr>
          <w:rFonts w:ascii="Open Sans" w:eastAsia="MS Mincho" w:hAnsi="Open Sans" w:cs="Open Sans"/>
          <w:i/>
          <w:lang w:val="en-GB"/>
        </w:rPr>
        <w:t xml:space="preserve"> is also to be assessed.</w:t>
      </w:r>
    </w:p>
    <w:p w14:paraId="62391F9C" w14:textId="77777777" w:rsidR="00530ADD" w:rsidRPr="003C22EA" w:rsidRDefault="00530ADD" w:rsidP="00530ADD">
      <w:pPr>
        <w:numPr>
          <w:ilvl w:val="0"/>
          <w:numId w:val="43"/>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Is the grant awarded selective? The answer is always “Yes”, as grants awarded following a call for proposals are always selective.</w:t>
      </w:r>
    </w:p>
    <w:p w14:paraId="447E9FAE" w14:textId="77777777" w:rsidR="00530ADD" w:rsidRPr="003C22EA" w:rsidRDefault="00530ADD" w:rsidP="00530ADD">
      <w:pPr>
        <w:numPr>
          <w:ilvl w:val="0"/>
          <w:numId w:val="43"/>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Does the project threaten to distort competition?</w:t>
      </w:r>
      <w:r w:rsidRPr="003C22EA">
        <w:rPr>
          <w:rFonts w:ascii="Open Sans" w:eastAsia="MS Mincho" w:hAnsi="Open Sans" w:cs="Open Sans"/>
          <w:lang w:val="en-GB"/>
        </w:rPr>
        <w:t xml:space="preserve"> The answer is always “Yes”</w:t>
      </w:r>
      <w:r w:rsidRPr="003C22EA">
        <w:rPr>
          <w:rFonts w:ascii="Open Sans" w:hAnsi="Open Sans" w:cs="Open Sans"/>
          <w:lang w:val="en-GB"/>
        </w:rPr>
        <w:t xml:space="preserve"> </w:t>
      </w:r>
      <w:r w:rsidRPr="003C22EA">
        <w:rPr>
          <w:rFonts w:ascii="Open Sans" w:eastAsia="MS Mincho" w:hAnsi="Open Sans" w:cs="Open Sans"/>
          <w:lang w:val="en-GB"/>
        </w:rPr>
        <w:t xml:space="preserve">except for the case when the </w:t>
      </w:r>
      <w:r>
        <w:rPr>
          <w:rFonts w:ascii="Open Sans" w:eastAsia="MS Mincho" w:hAnsi="Open Sans" w:cs="Open Sans"/>
          <w:lang w:val="en-GB"/>
        </w:rPr>
        <w:t>A</w:t>
      </w:r>
      <w:r w:rsidRPr="003C22EA">
        <w:rPr>
          <w:rFonts w:ascii="Open Sans" w:eastAsia="MS Mincho" w:hAnsi="Open Sans" w:cs="Open Sans"/>
          <w:lang w:val="en-GB"/>
        </w:rPr>
        <w:t>pplicant has a legal monopoly, as well as for local impact situations, in which case explanations have to be provided.</w:t>
      </w:r>
    </w:p>
    <w:p w14:paraId="48C0A14A" w14:textId="77777777" w:rsidR="00530ADD" w:rsidRPr="003C22EA" w:rsidRDefault="00530ADD" w:rsidP="00530ADD">
      <w:pPr>
        <w:numPr>
          <w:ilvl w:val="0"/>
          <w:numId w:val="43"/>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Does the project threaten to affect trade between Member States?</w:t>
      </w:r>
      <w:r w:rsidRPr="003C22EA">
        <w:rPr>
          <w:rFonts w:ascii="Open Sans" w:eastAsia="MS Mincho" w:hAnsi="Open Sans" w:cs="Open Sans"/>
          <w:lang w:val="en-GB"/>
        </w:rPr>
        <w:t xml:space="preserve"> The answer is always “Yes” except for the case when the </w:t>
      </w:r>
      <w:r>
        <w:rPr>
          <w:rFonts w:ascii="Open Sans" w:eastAsia="MS Mincho" w:hAnsi="Open Sans" w:cs="Open Sans"/>
          <w:lang w:val="en-GB"/>
        </w:rPr>
        <w:t>Applicant</w:t>
      </w:r>
      <w:r w:rsidRPr="003C22EA">
        <w:rPr>
          <w:rFonts w:ascii="Open Sans" w:eastAsia="MS Mincho" w:hAnsi="Open Sans" w:cs="Open Sans"/>
          <w:lang w:val="en-GB"/>
        </w:rPr>
        <w:t xml:space="preserve"> has a legal monopoly, as well as for local impact situations, in which case explanations have to be provided.</w:t>
      </w:r>
    </w:p>
    <w:p w14:paraId="20F86DE0"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759BE39E"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The state aid assessment is mandatory for all projects partners</w:t>
      </w:r>
      <w:r>
        <w:rPr>
          <w:rFonts w:ascii="Open Sans" w:hAnsi="Open Sans" w:cs="Open Sans"/>
          <w:lang w:val="en-GB"/>
        </w:rPr>
        <w:t>/associated partners</w:t>
      </w:r>
      <w:r w:rsidRPr="003C22EA">
        <w:rPr>
          <w:rFonts w:ascii="Open Sans" w:hAnsi="Open Sans" w:cs="Open Sans"/>
          <w:lang w:val="en-GB"/>
        </w:rPr>
        <w:t>, target groups and activities.</w:t>
      </w:r>
    </w:p>
    <w:p w14:paraId="78781BE8"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32D388B2" w14:textId="77777777" w:rsidR="00530ADD" w:rsidRPr="003C22EA" w:rsidRDefault="00530ADD" w:rsidP="00530ADD">
      <w:pPr>
        <w:shd w:val="clear" w:color="auto" w:fill="F3F3F3"/>
        <w:ind w:right="540"/>
        <w:rPr>
          <w:rFonts w:ascii="Open Sans" w:hAnsi="Open Sans" w:cs="Open Sans"/>
          <w:b/>
          <w:color w:val="002060"/>
          <w:lang w:val="en-GB"/>
        </w:rPr>
      </w:pPr>
      <w:r w:rsidRPr="003C22EA">
        <w:rPr>
          <w:rFonts w:ascii="Open Sans" w:hAnsi="Open Sans" w:cs="Open Sans"/>
          <w:b/>
          <w:color w:val="002060"/>
          <w:lang w:val="en-GB"/>
        </w:rPr>
        <w:t>STATE AID INCIDENCE ASSESSMENT GRID</w:t>
      </w:r>
    </w:p>
    <w:p w14:paraId="782FE06A" w14:textId="77777777" w:rsidR="00530ADD" w:rsidRPr="003C22EA" w:rsidRDefault="00530ADD" w:rsidP="00530ADD">
      <w:pPr>
        <w:rPr>
          <w:rFonts w:ascii="Open Sans" w:hAnsi="Open Sans" w:cs="Open Sans"/>
          <w:b/>
          <w:bCs/>
          <w:color w:val="002060"/>
          <w:lang w:val="en-GB"/>
        </w:rPr>
      </w:pPr>
      <w:r w:rsidRPr="003C22EA">
        <w:rPr>
          <w:rFonts w:ascii="Open Sans" w:hAnsi="Open Sans" w:cs="Open Sans"/>
          <w:b/>
          <w:bCs/>
          <w:color w:val="002060"/>
          <w:lang w:val="en-GB"/>
        </w:rPr>
        <w:t xml:space="preserve">Project identification </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3618"/>
      </w:tblGrid>
      <w:tr w:rsidR="00530ADD" w:rsidRPr="00F008E9" w14:paraId="55BF85BD" w14:textId="77777777" w:rsidTr="001514D7">
        <w:trPr>
          <w:jc w:val="center"/>
        </w:trPr>
        <w:tc>
          <w:tcPr>
            <w:tcW w:w="5040" w:type="dxa"/>
            <w:shd w:val="clear" w:color="auto" w:fill="DAEEF3"/>
          </w:tcPr>
          <w:p w14:paraId="5FC134D9" w14:textId="77777777" w:rsidR="00530ADD" w:rsidRPr="003C22EA" w:rsidRDefault="00530ADD" w:rsidP="001514D7">
            <w:pPr>
              <w:jc w:val="both"/>
              <w:rPr>
                <w:rFonts w:ascii="Open Sans" w:hAnsi="Open Sans" w:cs="Open Sans"/>
                <w:lang w:val="en-GB"/>
              </w:rPr>
            </w:pPr>
            <w:r w:rsidRPr="003C22EA">
              <w:rPr>
                <w:rFonts w:ascii="Open Sans" w:hAnsi="Open Sans" w:cs="Open Sans"/>
                <w:lang w:val="en-GB"/>
              </w:rPr>
              <w:t>Project title</w:t>
            </w:r>
          </w:p>
        </w:tc>
        <w:tc>
          <w:tcPr>
            <w:tcW w:w="3618" w:type="dxa"/>
            <w:vAlign w:val="center"/>
          </w:tcPr>
          <w:p w14:paraId="121549DE" w14:textId="77777777" w:rsidR="00530ADD" w:rsidRPr="003C22EA" w:rsidRDefault="00530ADD" w:rsidP="001514D7">
            <w:pPr>
              <w:rPr>
                <w:rFonts w:ascii="Open Sans" w:hAnsi="Open Sans" w:cs="Open Sans"/>
                <w:bCs/>
                <w:i/>
                <w:lang w:val="en-GB"/>
              </w:rPr>
            </w:pPr>
          </w:p>
        </w:tc>
      </w:tr>
      <w:tr w:rsidR="00530ADD" w:rsidRPr="00F008E9" w14:paraId="3953B48B" w14:textId="77777777" w:rsidTr="001514D7">
        <w:trPr>
          <w:jc w:val="center"/>
        </w:trPr>
        <w:tc>
          <w:tcPr>
            <w:tcW w:w="5040" w:type="dxa"/>
            <w:shd w:val="clear" w:color="auto" w:fill="DAEEF3"/>
          </w:tcPr>
          <w:p w14:paraId="2F7A976D" w14:textId="77777777" w:rsidR="00530ADD" w:rsidRPr="003C22EA" w:rsidRDefault="00530ADD" w:rsidP="001514D7">
            <w:pPr>
              <w:jc w:val="both"/>
              <w:rPr>
                <w:rFonts w:ascii="Open Sans" w:hAnsi="Open Sans" w:cs="Open Sans"/>
                <w:lang w:val="en-GB"/>
              </w:rPr>
            </w:pPr>
            <w:r w:rsidRPr="003C22EA">
              <w:rPr>
                <w:rFonts w:ascii="Open Sans" w:hAnsi="Open Sans" w:cs="Open Sans"/>
                <w:lang w:val="en-GB"/>
              </w:rPr>
              <w:t>Project acronym</w:t>
            </w:r>
          </w:p>
        </w:tc>
        <w:tc>
          <w:tcPr>
            <w:tcW w:w="3618" w:type="dxa"/>
            <w:vAlign w:val="center"/>
          </w:tcPr>
          <w:p w14:paraId="0D0FFC6E" w14:textId="77777777" w:rsidR="00530ADD" w:rsidRPr="003C22EA" w:rsidRDefault="00530ADD" w:rsidP="001514D7">
            <w:pPr>
              <w:rPr>
                <w:rFonts w:ascii="Open Sans" w:hAnsi="Open Sans" w:cs="Open Sans"/>
                <w:bCs/>
                <w:i/>
                <w:lang w:val="en-GB"/>
              </w:rPr>
            </w:pPr>
          </w:p>
        </w:tc>
      </w:tr>
      <w:tr w:rsidR="00530ADD" w:rsidRPr="00F008E9" w14:paraId="6D229221" w14:textId="77777777" w:rsidTr="001514D7">
        <w:trPr>
          <w:jc w:val="center"/>
        </w:trPr>
        <w:tc>
          <w:tcPr>
            <w:tcW w:w="5040" w:type="dxa"/>
            <w:shd w:val="clear" w:color="auto" w:fill="DAEEF3"/>
          </w:tcPr>
          <w:p w14:paraId="5B421542" w14:textId="77777777" w:rsidR="00530ADD" w:rsidRPr="003C22EA" w:rsidRDefault="00530ADD" w:rsidP="001514D7">
            <w:pPr>
              <w:jc w:val="both"/>
              <w:rPr>
                <w:rFonts w:ascii="Open Sans" w:hAnsi="Open Sans" w:cs="Open Sans"/>
                <w:bCs/>
                <w:lang w:val="en-GB"/>
              </w:rPr>
            </w:pPr>
            <w:r w:rsidRPr="003C22EA">
              <w:rPr>
                <w:rFonts w:ascii="Open Sans" w:hAnsi="Open Sans" w:cs="Open Sans"/>
                <w:bCs/>
                <w:lang w:val="en-GB"/>
              </w:rPr>
              <w:t>Project number</w:t>
            </w:r>
          </w:p>
        </w:tc>
        <w:tc>
          <w:tcPr>
            <w:tcW w:w="3618" w:type="dxa"/>
            <w:vAlign w:val="center"/>
          </w:tcPr>
          <w:p w14:paraId="113659E0" w14:textId="77777777" w:rsidR="00530ADD" w:rsidRPr="003C22EA" w:rsidRDefault="00530ADD" w:rsidP="001514D7">
            <w:pPr>
              <w:rPr>
                <w:rFonts w:ascii="Open Sans" w:hAnsi="Open Sans" w:cs="Open Sans"/>
                <w:bCs/>
                <w:i/>
                <w:lang w:val="en-GB"/>
              </w:rPr>
            </w:pPr>
          </w:p>
        </w:tc>
      </w:tr>
      <w:tr w:rsidR="00530ADD" w:rsidRPr="00F008E9" w14:paraId="330927D8" w14:textId="77777777" w:rsidTr="001514D7">
        <w:trPr>
          <w:jc w:val="center"/>
        </w:trPr>
        <w:tc>
          <w:tcPr>
            <w:tcW w:w="5040" w:type="dxa"/>
            <w:shd w:val="clear" w:color="auto" w:fill="DAEEF3"/>
          </w:tcPr>
          <w:p w14:paraId="624CFF30" w14:textId="77777777" w:rsidR="00530ADD" w:rsidRPr="003C22EA" w:rsidRDefault="00530ADD" w:rsidP="001514D7">
            <w:pPr>
              <w:jc w:val="both"/>
              <w:rPr>
                <w:rFonts w:ascii="Open Sans" w:hAnsi="Open Sans" w:cs="Open Sans"/>
                <w:lang w:val="en-GB"/>
              </w:rPr>
            </w:pPr>
            <w:r w:rsidRPr="003C22EA">
              <w:rPr>
                <w:rFonts w:ascii="Open Sans" w:hAnsi="Open Sans" w:cs="Open Sans"/>
                <w:lang w:val="en-GB"/>
              </w:rPr>
              <w:t>Official name of the Lead Applicant organization</w:t>
            </w:r>
          </w:p>
        </w:tc>
        <w:tc>
          <w:tcPr>
            <w:tcW w:w="3618" w:type="dxa"/>
            <w:vAlign w:val="center"/>
          </w:tcPr>
          <w:p w14:paraId="3EE6B060" w14:textId="77777777" w:rsidR="00530ADD" w:rsidRPr="003C22EA" w:rsidRDefault="00530ADD" w:rsidP="001514D7">
            <w:pPr>
              <w:rPr>
                <w:rFonts w:ascii="Open Sans" w:hAnsi="Open Sans" w:cs="Open Sans"/>
                <w:bCs/>
                <w:i/>
                <w:lang w:val="en-GB"/>
              </w:rPr>
            </w:pPr>
          </w:p>
        </w:tc>
      </w:tr>
    </w:tbl>
    <w:p w14:paraId="014A6290" w14:textId="77777777" w:rsidR="00530ADD" w:rsidRPr="003C22EA" w:rsidRDefault="00530ADD" w:rsidP="00530ADD">
      <w:pPr>
        <w:pStyle w:val="Default"/>
        <w:ind w:left="1170"/>
        <w:rPr>
          <w:rFonts w:ascii="Open Sans" w:hAnsi="Open Sans" w:cs="Open Sans"/>
          <w:b/>
          <w:sz w:val="22"/>
          <w:szCs w:val="22"/>
          <w:lang w:val="en-GB"/>
        </w:rPr>
      </w:pPr>
    </w:p>
    <w:p w14:paraId="1DB3E0AB" w14:textId="77777777" w:rsidR="00530ADD" w:rsidRPr="003C22EA" w:rsidRDefault="00530ADD" w:rsidP="00530ADD">
      <w:pPr>
        <w:pStyle w:val="ListParagraph"/>
        <w:ind w:left="0"/>
        <w:rPr>
          <w:rFonts w:ascii="Open Sans" w:hAnsi="Open Sans" w:cs="Open Sans"/>
          <w:b/>
          <w:lang w:val="en-GB"/>
        </w:rPr>
      </w:pPr>
      <w:r w:rsidRPr="003C22EA">
        <w:rPr>
          <w:rFonts w:ascii="Open Sans" w:hAnsi="Open Sans" w:cs="Open Sans"/>
          <w:b/>
          <w:lang w:val="en-GB"/>
        </w:rPr>
        <w:t>A. Check list</w:t>
      </w:r>
    </w:p>
    <w:tbl>
      <w:tblPr>
        <w:tblW w:w="13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61"/>
        <w:gridCol w:w="3683"/>
        <w:gridCol w:w="4379"/>
        <w:gridCol w:w="1471"/>
        <w:gridCol w:w="2394"/>
      </w:tblGrid>
      <w:tr w:rsidR="00530ADD" w:rsidRPr="00F008E9" w14:paraId="7A274ABD" w14:textId="77777777" w:rsidTr="001514D7">
        <w:trPr>
          <w:tblHeader/>
          <w:jc w:val="center"/>
        </w:trPr>
        <w:tc>
          <w:tcPr>
            <w:tcW w:w="1861" w:type="dxa"/>
          </w:tcPr>
          <w:p w14:paraId="18BEB600" w14:textId="77777777" w:rsidR="00530ADD" w:rsidRPr="003C22EA" w:rsidRDefault="00530ADD" w:rsidP="001514D7">
            <w:pPr>
              <w:pStyle w:val="ListParagraph"/>
              <w:ind w:left="0"/>
              <w:jc w:val="center"/>
              <w:rPr>
                <w:rFonts w:ascii="Open Sans" w:hAnsi="Open Sans" w:cs="Open Sans"/>
                <w:b/>
                <w:lang w:val="en-GB"/>
              </w:rPr>
            </w:pPr>
            <w:r w:rsidRPr="003C22EA">
              <w:rPr>
                <w:rFonts w:ascii="Open Sans" w:hAnsi="Open Sans" w:cs="Open Sans"/>
                <w:b/>
                <w:lang w:val="en-GB"/>
              </w:rPr>
              <w:lastRenderedPageBreak/>
              <w:t>Criteria</w:t>
            </w:r>
          </w:p>
        </w:tc>
        <w:tc>
          <w:tcPr>
            <w:tcW w:w="3683" w:type="dxa"/>
          </w:tcPr>
          <w:p w14:paraId="6758CD9D" w14:textId="77777777" w:rsidR="00530ADD" w:rsidRPr="003C22EA" w:rsidRDefault="00530ADD" w:rsidP="001514D7">
            <w:pPr>
              <w:pStyle w:val="ListParagraph"/>
              <w:ind w:left="0"/>
              <w:jc w:val="center"/>
              <w:rPr>
                <w:rFonts w:ascii="Open Sans" w:hAnsi="Open Sans" w:cs="Open Sans"/>
                <w:b/>
                <w:lang w:val="en-GB"/>
              </w:rPr>
            </w:pPr>
            <w:r w:rsidRPr="003C22EA">
              <w:rPr>
                <w:rFonts w:ascii="Open Sans" w:hAnsi="Open Sans" w:cs="Open Sans"/>
                <w:b/>
                <w:lang w:val="en-GB"/>
              </w:rPr>
              <w:t>Description</w:t>
            </w:r>
          </w:p>
        </w:tc>
        <w:tc>
          <w:tcPr>
            <w:tcW w:w="4379" w:type="dxa"/>
          </w:tcPr>
          <w:p w14:paraId="54D4FDA7" w14:textId="77777777" w:rsidR="00530ADD" w:rsidRPr="003C22EA" w:rsidRDefault="00530ADD" w:rsidP="001514D7">
            <w:pPr>
              <w:pStyle w:val="ListParagraph"/>
              <w:ind w:left="0"/>
              <w:jc w:val="center"/>
              <w:rPr>
                <w:rFonts w:ascii="Open Sans" w:hAnsi="Open Sans" w:cs="Open Sans"/>
                <w:b/>
                <w:lang w:val="en-GB"/>
              </w:rPr>
            </w:pPr>
            <w:r w:rsidRPr="003C22EA">
              <w:rPr>
                <w:rFonts w:ascii="Open Sans" w:hAnsi="Open Sans" w:cs="Open Sans"/>
                <w:b/>
                <w:lang w:val="en-GB"/>
              </w:rPr>
              <w:t>Question</w:t>
            </w:r>
          </w:p>
        </w:tc>
        <w:tc>
          <w:tcPr>
            <w:tcW w:w="1471" w:type="dxa"/>
          </w:tcPr>
          <w:p w14:paraId="0A13CA56" w14:textId="77777777" w:rsidR="00530ADD" w:rsidRPr="003C22EA" w:rsidRDefault="00530ADD" w:rsidP="001514D7">
            <w:pPr>
              <w:pStyle w:val="ListParagraph"/>
              <w:ind w:left="0"/>
              <w:jc w:val="center"/>
              <w:rPr>
                <w:rFonts w:ascii="Open Sans" w:hAnsi="Open Sans" w:cs="Open Sans"/>
                <w:b/>
                <w:lang w:val="en-GB"/>
              </w:rPr>
            </w:pPr>
            <w:r w:rsidRPr="003C22EA">
              <w:rPr>
                <w:rFonts w:ascii="Open Sans" w:hAnsi="Open Sans" w:cs="Open Sans"/>
                <w:b/>
                <w:lang w:val="en-GB"/>
              </w:rPr>
              <w:t>Answer (Yes/No)</w:t>
            </w:r>
          </w:p>
        </w:tc>
        <w:tc>
          <w:tcPr>
            <w:tcW w:w="2394" w:type="dxa"/>
          </w:tcPr>
          <w:p w14:paraId="3445F07A" w14:textId="77777777" w:rsidR="00530ADD" w:rsidRPr="003C22EA" w:rsidRDefault="00530ADD" w:rsidP="001514D7">
            <w:pPr>
              <w:pStyle w:val="ListParagraph"/>
              <w:ind w:left="0"/>
              <w:jc w:val="center"/>
              <w:rPr>
                <w:rFonts w:ascii="Open Sans" w:hAnsi="Open Sans" w:cs="Open Sans"/>
                <w:b/>
                <w:lang w:val="en-GB"/>
              </w:rPr>
            </w:pPr>
            <w:r w:rsidRPr="003C22EA">
              <w:rPr>
                <w:rFonts w:ascii="Open Sans" w:hAnsi="Open Sans" w:cs="Open Sans"/>
                <w:b/>
                <w:lang w:val="en-GB"/>
              </w:rPr>
              <w:t>Comments</w:t>
            </w:r>
          </w:p>
        </w:tc>
      </w:tr>
      <w:tr w:rsidR="00530ADD" w:rsidRPr="00F008E9" w14:paraId="5552E654" w14:textId="77777777" w:rsidTr="001514D7">
        <w:trPr>
          <w:jc w:val="center"/>
        </w:trPr>
        <w:tc>
          <w:tcPr>
            <w:tcW w:w="1861" w:type="dxa"/>
          </w:tcPr>
          <w:p w14:paraId="506B2D5E" w14:textId="77777777" w:rsidR="00530ADD" w:rsidRPr="003C22EA" w:rsidRDefault="00530ADD" w:rsidP="001514D7">
            <w:pPr>
              <w:pStyle w:val="ListParagraph"/>
              <w:numPr>
                <w:ilvl w:val="2"/>
                <w:numId w:val="22"/>
              </w:numPr>
              <w:spacing w:after="120" w:line="240" w:lineRule="auto"/>
              <w:ind w:left="284"/>
              <w:contextualSpacing w:val="0"/>
              <w:jc w:val="both"/>
              <w:rPr>
                <w:rFonts w:ascii="Open Sans" w:hAnsi="Open Sans" w:cs="Open Sans"/>
                <w:b/>
                <w:lang w:val="en-GB"/>
              </w:rPr>
            </w:pPr>
            <w:r w:rsidRPr="003C22EA">
              <w:rPr>
                <w:rFonts w:ascii="Open Sans" w:hAnsi="Open Sans" w:cs="Open Sans"/>
                <w:b/>
                <w:lang w:val="en-GB"/>
              </w:rPr>
              <w:t>State resources</w:t>
            </w:r>
          </w:p>
        </w:tc>
        <w:tc>
          <w:tcPr>
            <w:tcW w:w="3683" w:type="dxa"/>
          </w:tcPr>
          <w:p w14:paraId="3AB860F7" w14:textId="77777777" w:rsidR="00530ADD" w:rsidRPr="003C22EA" w:rsidRDefault="00530ADD" w:rsidP="001514D7">
            <w:pPr>
              <w:pStyle w:val="ListParagraph"/>
              <w:ind w:left="16"/>
              <w:rPr>
                <w:rFonts w:ascii="Open Sans" w:hAnsi="Open Sans" w:cs="Open Sans"/>
                <w:lang w:val="en-GB"/>
              </w:rPr>
            </w:pPr>
            <w:r w:rsidRPr="003C22EA">
              <w:rPr>
                <w:rFonts w:ascii="Open Sans" w:hAnsi="Open Sans" w:cs="Open Sans"/>
                <w:lang w:val="en-GB"/>
              </w:rPr>
              <w:t>Aid is granted by the state.</w:t>
            </w:r>
          </w:p>
        </w:tc>
        <w:tc>
          <w:tcPr>
            <w:tcW w:w="4379" w:type="dxa"/>
          </w:tcPr>
          <w:p w14:paraId="4E6CBA32" w14:textId="77777777" w:rsidR="00530ADD" w:rsidRPr="003C22EA" w:rsidRDefault="00530ADD" w:rsidP="001514D7">
            <w:pPr>
              <w:spacing w:after="120"/>
              <w:rPr>
                <w:rFonts w:ascii="Open Sans" w:hAnsi="Open Sans" w:cs="Open Sans"/>
                <w:lang w:val="en-GB"/>
              </w:rPr>
            </w:pPr>
            <w:r w:rsidRPr="003C22EA">
              <w:rPr>
                <w:rFonts w:ascii="Open Sans" w:hAnsi="Open Sans" w:cs="Open Sans"/>
                <w:lang w:val="en-GB"/>
              </w:rPr>
              <w:t>-</w:t>
            </w:r>
          </w:p>
        </w:tc>
        <w:tc>
          <w:tcPr>
            <w:tcW w:w="1471" w:type="dxa"/>
            <w:vAlign w:val="center"/>
          </w:tcPr>
          <w:p w14:paraId="3C300188" w14:textId="77777777" w:rsidR="00530ADD" w:rsidRPr="003C22EA" w:rsidRDefault="00530ADD" w:rsidP="001514D7">
            <w:pPr>
              <w:spacing w:after="120"/>
              <w:rPr>
                <w:rFonts w:ascii="Open Sans" w:hAnsi="Open Sans" w:cs="Open Sans"/>
                <w:lang w:val="en-GB"/>
              </w:rPr>
            </w:pPr>
            <w:r w:rsidRPr="003C22EA">
              <w:rPr>
                <w:rFonts w:ascii="Open Sans" w:hAnsi="Open Sans" w:cs="Open Sans"/>
                <w:lang w:val="en-GB"/>
              </w:rPr>
              <w:t>Yes</w:t>
            </w:r>
          </w:p>
        </w:tc>
        <w:tc>
          <w:tcPr>
            <w:tcW w:w="2394" w:type="dxa"/>
            <w:vAlign w:val="center"/>
          </w:tcPr>
          <w:p w14:paraId="18B7916E" w14:textId="77777777" w:rsidR="00530ADD" w:rsidRPr="003C22EA" w:rsidRDefault="00530ADD" w:rsidP="001514D7">
            <w:pPr>
              <w:spacing w:after="120"/>
              <w:rPr>
                <w:rFonts w:ascii="Open Sans" w:hAnsi="Open Sans" w:cs="Open Sans"/>
                <w:lang w:val="en-GB"/>
              </w:rPr>
            </w:pPr>
            <w:r w:rsidRPr="003C22EA">
              <w:rPr>
                <w:rFonts w:ascii="Open Sans" w:hAnsi="Open Sans" w:cs="Open Sans"/>
                <w:lang w:val="en-GB"/>
              </w:rPr>
              <w:t>Automatically fulfilled</w:t>
            </w:r>
          </w:p>
        </w:tc>
      </w:tr>
      <w:tr w:rsidR="00530ADD" w:rsidRPr="00F008E9" w14:paraId="449BE61E" w14:textId="77777777" w:rsidTr="001514D7">
        <w:trPr>
          <w:trHeight w:val="1500"/>
          <w:jc w:val="center"/>
        </w:trPr>
        <w:tc>
          <w:tcPr>
            <w:tcW w:w="1861" w:type="dxa"/>
            <w:vMerge w:val="restart"/>
          </w:tcPr>
          <w:p w14:paraId="685AF549" w14:textId="77777777" w:rsidR="00530ADD" w:rsidRPr="003C22EA" w:rsidRDefault="00530ADD" w:rsidP="001514D7">
            <w:pPr>
              <w:pBdr>
                <w:right w:val="single" w:sz="4" w:space="4" w:color="auto"/>
              </w:pBdr>
              <w:spacing w:after="120"/>
              <w:rPr>
                <w:rFonts w:ascii="Open Sans" w:hAnsi="Open Sans" w:cs="Open Sans"/>
                <w:b/>
                <w:lang w:val="en-GB"/>
              </w:rPr>
            </w:pPr>
            <w:r w:rsidRPr="003C22EA">
              <w:rPr>
                <w:rFonts w:ascii="Open Sans" w:hAnsi="Open Sans" w:cs="Open Sans"/>
                <w:b/>
                <w:lang w:val="en-GB"/>
              </w:rPr>
              <w:t>2. Undertaking, economic advantage and economic activity</w:t>
            </w:r>
          </w:p>
          <w:p w14:paraId="0480EA62" w14:textId="77777777" w:rsidR="00530ADD" w:rsidRPr="003C22EA" w:rsidRDefault="00530ADD" w:rsidP="001514D7">
            <w:pPr>
              <w:pBdr>
                <w:right w:val="single" w:sz="4" w:space="4" w:color="auto"/>
              </w:pBdr>
              <w:spacing w:after="120"/>
              <w:rPr>
                <w:rFonts w:ascii="Open Sans" w:hAnsi="Open Sans" w:cs="Open Sans"/>
                <w:b/>
                <w:lang w:val="en-GB"/>
              </w:rPr>
            </w:pPr>
            <w:r w:rsidRPr="003C22EA">
              <w:rPr>
                <w:rFonts w:ascii="Open Sans" w:hAnsi="Open Sans" w:cs="Open Sans"/>
                <w:b/>
                <w:lang w:val="en-GB"/>
              </w:rPr>
              <w:t>Indirect advantage</w:t>
            </w:r>
          </w:p>
        </w:tc>
        <w:tc>
          <w:tcPr>
            <w:tcW w:w="3683" w:type="dxa"/>
          </w:tcPr>
          <w:p w14:paraId="60AC648D" w14:textId="77777777" w:rsidR="00530ADD" w:rsidRPr="003C22EA" w:rsidRDefault="00530ADD" w:rsidP="001514D7">
            <w:pPr>
              <w:pStyle w:val="ListParagraph"/>
              <w:ind w:left="-43"/>
              <w:rPr>
                <w:rFonts w:ascii="Open Sans" w:hAnsi="Open Sans" w:cs="Open Sans"/>
                <w:b/>
                <w:lang w:val="en-GB"/>
              </w:rPr>
            </w:pPr>
            <w:r w:rsidRPr="003C22EA">
              <w:rPr>
                <w:rFonts w:ascii="Open Sans" w:hAnsi="Open Sans" w:cs="Open Sans"/>
                <w:b/>
                <w:lang w:val="en-GB"/>
              </w:rPr>
              <w:t xml:space="preserve">The key issue is to consider whether, and under which conditions, the grant award/financial support favours certain undertakings by giving them an </w:t>
            </w:r>
            <w:r w:rsidRPr="003C22EA">
              <w:rPr>
                <w:rFonts w:ascii="Open Sans" w:hAnsi="Open Sans" w:cs="Open Sans"/>
                <w:b/>
                <w:u w:val="single"/>
                <w:lang w:val="en-GB"/>
              </w:rPr>
              <w:t>economic advantage</w:t>
            </w:r>
            <w:r w:rsidRPr="003C22EA">
              <w:rPr>
                <w:rFonts w:ascii="Open Sans" w:hAnsi="Open Sans" w:cs="Open Sans"/>
                <w:b/>
                <w:lang w:val="en-GB"/>
              </w:rPr>
              <w:t xml:space="preserve">. </w:t>
            </w:r>
          </w:p>
          <w:p w14:paraId="509A62D8" w14:textId="77777777" w:rsidR="00530ADD" w:rsidRPr="00F008E9" w:rsidRDefault="00530ADD" w:rsidP="001514D7">
            <w:pPr>
              <w:pStyle w:val="ListParagraph"/>
              <w:ind w:left="-43"/>
              <w:rPr>
                <w:rFonts w:ascii="Open Sans" w:hAnsi="Open Sans" w:cs="Open Sans"/>
                <w:b/>
                <w:lang w:val="en-GB"/>
              </w:rPr>
            </w:pPr>
          </w:p>
        </w:tc>
        <w:tc>
          <w:tcPr>
            <w:tcW w:w="4379" w:type="dxa"/>
          </w:tcPr>
          <w:p w14:paraId="4DCEC857" w14:textId="77777777" w:rsidR="00530ADD" w:rsidRPr="003C22EA" w:rsidRDefault="00530ADD" w:rsidP="001514D7">
            <w:pPr>
              <w:pStyle w:val="ListParagraph"/>
              <w:ind w:left="0"/>
              <w:jc w:val="center"/>
              <w:rPr>
                <w:rFonts w:ascii="Open Sans" w:hAnsi="Open Sans" w:cs="Open Sans"/>
                <w:b/>
                <w:lang w:val="en-GB"/>
              </w:rPr>
            </w:pPr>
            <w:r>
              <w:rPr>
                <w:rFonts w:ascii="Open Sans" w:hAnsi="Open Sans" w:cs="Open Sans"/>
                <w:b/>
                <w:lang w:val="en-GB"/>
              </w:rPr>
              <w:t>-</w:t>
            </w:r>
          </w:p>
          <w:p w14:paraId="10E8A393" w14:textId="77777777" w:rsidR="00530ADD" w:rsidRPr="003C22EA" w:rsidRDefault="00530ADD" w:rsidP="001514D7">
            <w:pPr>
              <w:pStyle w:val="ListParagraph"/>
              <w:ind w:left="0"/>
              <w:rPr>
                <w:rFonts w:ascii="Open Sans" w:hAnsi="Open Sans" w:cs="Open Sans"/>
                <w:b/>
                <w:lang w:val="en-GB"/>
              </w:rPr>
            </w:pPr>
          </w:p>
        </w:tc>
        <w:tc>
          <w:tcPr>
            <w:tcW w:w="1471" w:type="dxa"/>
            <w:tcBorders>
              <w:left w:val="nil"/>
            </w:tcBorders>
          </w:tcPr>
          <w:p w14:paraId="47D7FC71" w14:textId="77777777" w:rsidR="00530ADD" w:rsidRPr="00F008E9" w:rsidRDefault="00530ADD" w:rsidP="001514D7">
            <w:pPr>
              <w:pStyle w:val="ListParagraph"/>
              <w:ind w:left="-43"/>
              <w:rPr>
                <w:rFonts w:ascii="Open Sans" w:hAnsi="Open Sans" w:cs="Open Sans"/>
                <w:i/>
                <w:lang w:val="en-GB"/>
              </w:rPr>
            </w:pPr>
            <w:r>
              <w:rPr>
                <w:rFonts w:ascii="Open Sans" w:hAnsi="Open Sans" w:cs="Open Sans"/>
                <w:i/>
                <w:lang w:val="en-GB"/>
              </w:rPr>
              <w:t>-</w:t>
            </w:r>
          </w:p>
        </w:tc>
        <w:tc>
          <w:tcPr>
            <w:tcW w:w="2394" w:type="dxa"/>
            <w:tcBorders>
              <w:left w:val="nil"/>
            </w:tcBorders>
          </w:tcPr>
          <w:p w14:paraId="43FC642D" w14:textId="77777777" w:rsidR="00530ADD" w:rsidRPr="003C22EA" w:rsidRDefault="00530ADD" w:rsidP="001514D7">
            <w:pPr>
              <w:pStyle w:val="ListParagraph"/>
              <w:ind w:left="-43"/>
              <w:rPr>
                <w:rFonts w:ascii="Open Sans" w:hAnsi="Open Sans" w:cs="Open Sans"/>
                <w:i/>
                <w:lang w:val="en-GB"/>
              </w:rPr>
            </w:pPr>
            <w:r>
              <w:rPr>
                <w:rFonts w:ascii="Open Sans" w:hAnsi="Open Sans" w:cs="Open Sans"/>
                <w:i/>
                <w:lang w:val="en-GB"/>
              </w:rPr>
              <w:t>-</w:t>
            </w:r>
          </w:p>
        </w:tc>
      </w:tr>
      <w:tr w:rsidR="00530ADD" w:rsidRPr="00F008E9" w14:paraId="12534C6D" w14:textId="77777777" w:rsidTr="001514D7">
        <w:trPr>
          <w:trHeight w:val="1500"/>
          <w:jc w:val="center"/>
        </w:trPr>
        <w:tc>
          <w:tcPr>
            <w:tcW w:w="1861" w:type="dxa"/>
            <w:vMerge/>
          </w:tcPr>
          <w:p w14:paraId="2BD7E996" w14:textId="77777777" w:rsidR="00530ADD" w:rsidRPr="00F008E9" w:rsidRDefault="00530ADD" w:rsidP="001514D7">
            <w:pPr>
              <w:pBdr>
                <w:right w:val="single" w:sz="4" w:space="4" w:color="auto"/>
              </w:pBdr>
              <w:spacing w:after="120"/>
              <w:rPr>
                <w:rFonts w:ascii="Open Sans" w:hAnsi="Open Sans" w:cs="Open Sans"/>
                <w:b/>
                <w:lang w:val="en-GB"/>
              </w:rPr>
            </w:pPr>
          </w:p>
        </w:tc>
        <w:tc>
          <w:tcPr>
            <w:tcW w:w="3683" w:type="dxa"/>
          </w:tcPr>
          <w:p w14:paraId="1528ED6C" w14:textId="77777777" w:rsidR="00530ADD" w:rsidRPr="00F008E9" w:rsidRDefault="00530ADD" w:rsidP="001514D7">
            <w:pPr>
              <w:pStyle w:val="ListParagraph"/>
              <w:ind w:left="-43"/>
              <w:rPr>
                <w:rFonts w:ascii="Open Sans" w:hAnsi="Open Sans" w:cs="Open Sans"/>
                <w:b/>
                <w:lang w:val="en-GB"/>
              </w:rPr>
            </w:pPr>
            <w:r w:rsidRPr="00F90B4F">
              <w:rPr>
                <w:rFonts w:ascii="Open Sans" w:hAnsi="Open Sans" w:cs="Open Sans"/>
                <w:b/>
                <w:u w:val="single"/>
                <w:lang w:val="en-GB"/>
              </w:rPr>
              <w:t>An indirect advantage</w:t>
            </w:r>
            <w:r w:rsidRPr="00F90B4F">
              <w:rPr>
                <w:rFonts w:ascii="Open Sans" w:hAnsi="Open Sans" w:cs="Open Sans"/>
                <w:b/>
                <w:lang w:val="en-GB"/>
              </w:rPr>
              <w:t xml:space="preserve"> is present if the measure is designed in such a way so as to channel its secondary effects towards identifiable undertakings or groups of undertakings.</w:t>
            </w:r>
          </w:p>
        </w:tc>
        <w:tc>
          <w:tcPr>
            <w:tcW w:w="4379" w:type="dxa"/>
          </w:tcPr>
          <w:p w14:paraId="5E28F81D" w14:textId="77777777" w:rsidR="00530ADD" w:rsidRPr="00F008E9" w:rsidRDefault="00530ADD" w:rsidP="001514D7">
            <w:pPr>
              <w:pStyle w:val="ListParagraph"/>
              <w:ind w:left="-43"/>
              <w:jc w:val="center"/>
              <w:rPr>
                <w:rFonts w:ascii="Open Sans" w:hAnsi="Open Sans" w:cs="Open Sans"/>
                <w:b/>
                <w:lang w:val="en-GB"/>
              </w:rPr>
            </w:pPr>
            <w:r>
              <w:rPr>
                <w:rFonts w:ascii="Open Sans" w:hAnsi="Open Sans" w:cs="Open Sans"/>
                <w:b/>
                <w:lang w:val="en-GB"/>
              </w:rPr>
              <w:t>-</w:t>
            </w:r>
          </w:p>
        </w:tc>
        <w:tc>
          <w:tcPr>
            <w:tcW w:w="1471" w:type="dxa"/>
            <w:tcBorders>
              <w:left w:val="nil"/>
            </w:tcBorders>
          </w:tcPr>
          <w:p w14:paraId="64C34CFF" w14:textId="77777777" w:rsidR="00530ADD" w:rsidRPr="00F008E9" w:rsidRDefault="00530ADD" w:rsidP="001514D7">
            <w:pPr>
              <w:pStyle w:val="ListParagraph"/>
              <w:ind w:left="-43"/>
              <w:jc w:val="center"/>
              <w:rPr>
                <w:rFonts w:ascii="Open Sans" w:hAnsi="Open Sans" w:cs="Open Sans"/>
                <w:i/>
                <w:lang w:val="en-GB"/>
              </w:rPr>
            </w:pPr>
            <w:r>
              <w:rPr>
                <w:rFonts w:ascii="Open Sans" w:hAnsi="Open Sans" w:cs="Open Sans"/>
                <w:i/>
                <w:lang w:val="en-GB"/>
              </w:rPr>
              <w:t>-</w:t>
            </w:r>
          </w:p>
        </w:tc>
        <w:tc>
          <w:tcPr>
            <w:tcW w:w="2394" w:type="dxa"/>
            <w:tcBorders>
              <w:left w:val="nil"/>
            </w:tcBorders>
          </w:tcPr>
          <w:p w14:paraId="336DB206" w14:textId="77777777" w:rsidR="00530ADD" w:rsidRPr="00F008E9" w:rsidRDefault="00530ADD" w:rsidP="001514D7">
            <w:pPr>
              <w:pStyle w:val="ListParagraph"/>
              <w:ind w:left="-43"/>
              <w:jc w:val="center"/>
              <w:rPr>
                <w:rFonts w:ascii="Open Sans" w:hAnsi="Open Sans" w:cs="Open Sans"/>
                <w:i/>
                <w:lang w:val="en-GB"/>
              </w:rPr>
            </w:pPr>
            <w:r>
              <w:rPr>
                <w:rFonts w:ascii="Open Sans" w:hAnsi="Open Sans" w:cs="Open Sans"/>
                <w:i/>
                <w:lang w:val="en-GB"/>
              </w:rPr>
              <w:t>-</w:t>
            </w:r>
          </w:p>
        </w:tc>
      </w:tr>
      <w:tr w:rsidR="00530ADD" w:rsidRPr="00F008E9" w14:paraId="63B0F5B9" w14:textId="77777777" w:rsidTr="001514D7">
        <w:trPr>
          <w:jc w:val="center"/>
        </w:trPr>
        <w:tc>
          <w:tcPr>
            <w:tcW w:w="1861" w:type="dxa"/>
          </w:tcPr>
          <w:p w14:paraId="20A7A693" w14:textId="77777777" w:rsidR="00530ADD" w:rsidRPr="003C22EA" w:rsidRDefault="00530ADD" w:rsidP="001514D7">
            <w:pPr>
              <w:spacing w:after="120"/>
              <w:rPr>
                <w:rFonts w:ascii="Open Sans" w:hAnsi="Open Sans" w:cs="Open Sans"/>
                <w:b/>
                <w:lang w:val="en-GB"/>
              </w:rPr>
            </w:pPr>
            <w:r w:rsidRPr="003C22EA">
              <w:rPr>
                <w:rFonts w:ascii="Open Sans" w:hAnsi="Open Sans" w:cs="Open Sans"/>
                <w:b/>
                <w:lang w:val="en-GB"/>
              </w:rPr>
              <w:t>2a. Being an undertaking or not</w:t>
            </w:r>
          </w:p>
        </w:tc>
        <w:tc>
          <w:tcPr>
            <w:tcW w:w="3683" w:type="dxa"/>
          </w:tcPr>
          <w:p w14:paraId="5AAE18FD" w14:textId="77777777" w:rsidR="00530ADD" w:rsidRPr="003C22EA" w:rsidRDefault="00530ADD" w:rsidP="001514D7">
            <w:pPr>
              <w:pStyle w:val="ListParagraph"/>
              <w:ind w:left="0"/>
              <w:rPr>
                <w:rFonts w:ascii="Open Sans" w:hAnsi="Open Sans" w:cs="Open Sans"/>
                <w:lang w:val="en-GB"/>
              </w:rPr>
            </w:pPr>
            <w:r w:rsidRPr="003C22EA">
              <w:rPr>
                <w:rFonts w:ascii="Open Sans" w:hAnsi="Open Sans" w:cs="Open Sans"/>
                <w:lang w:val="en-GB"/>
              </w:rPr>
              <w:t xml:space="preserve">The first step is to identify whether the </w:t>
            </w:r>
            <w:r>
              <w:rPr>
                <w:rFonts w:ascii="Open Sans" w:hAnsi="Open Sans" w:cs="Open Sans"/>
                <w:lang w:val="en-GB"/>
              </w:rPr>
              <w:t>Applicant</w:t>
            </w:r>
            <w:r w:rsidRPr="003C22EA">
              <w:rPr>
                <w:rFonts w:ascii="Open Sans" w:hAnsi="Open Sans" w:cs="Open Sans"/>
                <w:lang w:val="en-GB"/>
              </w:rPr>
              <w:t xml:space="preserve"> represents an undertaking.</w:t>
            </w:r>
          </w:p>
        </w:tc>
        <w:tc>
          <w:tcPr>
            <w:tcW w:w="4379" w:type="dxa"/>
          </w:tcPr>
          <w:p w14:paraId="6401759A" w14:textId="77777777" w:rsidR="00530ADD" w:rsidRPr="003C22EA" w:rsidRDefault="00530ADD" w:rsidP="001514D7">
            <w:pPr>
              <w:pStyle w:val="ListParagraph"/>
              <w:numPr>
                <w:ilvl w:val="0"/>
                <w:numId w:val="27"/>
              </w:numPr>
              <w:spacing w:after="120" w:line="240" w:lineRule="auto"/>
              <w:ind w:left="351" w:hanging="283"/>
              <w:contextualSpacing w:val="0"/>
              <w:jc w:val="both"/>
              <w:rPr>
                <w:rStyle w:val="Strong"/>
                <w:rFonts w:ascii="Open Sans" w:hAnsi="Open Sans" w:cs="Open Sans"/>
                <w:bCs/>
                <w:lang w:val="en-GB"/>
              </w:rPr>
            </w:pPr>
            <w:r w:rsidRPr="003C22EA">
              <w:rPr>
                <w:rStyle w:val="Strong"/>
                <w:rFonts w:ascii="Open Sans" w:hAnsi="Open Sans" w:cs="Open Sans"/>
                <w:bCs/>
                <w:lang w:val="en-GB"/>
              </w:rPr>
              <w:t xml:space="preserve">Is the </w:t>
            </w:r>
            <w:r>
              <w:rPr>
                <w:rStyle w:val="Strong"/>
                <w:rFonts w:ascii="Open Sans" w:hAnsi="Open Sans" w:cs="Open Sans"/>
                <w:bCs/>
                <w:lang w:val="en-GB"/>
              </w:rPr>
              <w:t>Applicant</w:t>
            </w:r>
            <w:r w:rsidRPr="003C22EA">
              <w:rPr>
                <w:rStyle w:val="Strong"/>
                <w:rFonts w:ascii="Open Sans" w:hAnsi="Open Sans" w:cs="Open Sans"/>
                <w:bCs/>
                <w:lang w:val="en-GB"/>
              </w:rPr>
              <w:t xml:space="preserve"> </w:t>
            </w:r>
            <w:r w:rsidRPr="003C22EA">
              <w:rPr>
                <w:rFonts w:ascii="Open Sans" w:hAnsi="Open Sans" w:cs="Open Sans"/>
                <w:lang w:val="en-GB"/>
              </w:rPr>
              <w:t>or its partners</w:t>
            </w:r>
            <w:r w:rsidRPr="003C22EA">
              <w:rPr>
                <w:rStyle w:val="Strong"/>
                <w:rFonts w:ascii="Open Sans" w:hAnsi="Open Sans" w:cs="Open Sans"/>
                <w:bCs/>
                <w:lang w:val="en-GB"/>
              </w:rPr>
              <w:t xml:space="preserve"> an 'undertaking'? </w:t>
            </w:r>
          </w:p>
        </w:tc>
        <w:tc>
          <w:tcPr>
            <w:tcW w:w="1471" w:type="dxa"/>
          </w:tcPr>
          <w:p w14:paraId="27099107"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Yes/No</w:t>
            </w:r>
          </w:p>
        </w:tc>
        <w:tc>
          <w:tcPr>
            <w:tcW w:w="2394" w:type="dxa"/>
          </w:tcPr>
          <w:p w14:paraId="350D8B97"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Based on the definition above, “Yes/No”.</w:t>
            </w:r>
          </w:p>
        </w:tc>
      </w:tr>
      <w:tr w:rsidR="00530ADD" w:rsidRPr="00F008E9" w14:paraId="492A5972" w14:textId="77777777" w:rsidTr="001514D7">
        <w:trPr>
          <w:jc w:val="center"/>
        </w:trPr>
        <w:tc>
          <w:tcPr>
            <w:tcW w:w="1861" w:type="dxa"/>
          </w:tcPr>
          <w:p w14:paraId="16CF9A31" w14:textId="77777777" w:rsidR="00530ADD" w:rsidRPr="003C22EA" w:rsidRDefault="00530ADD" w:rsidP="001514D7">
            <w:pPr>
              <w:spacing w:after="120"/>
              <w:rPr>
                <w:rFonts w:ascii="Open Sans" w:hAnsi="Open Sans" w:cs="Open Sans"/>
                <w:b/>
                <w:lang w:val="en-GB"/>
              </w:rPr>
            </w:pPr>
            <w:r w:rsidRPr="003C22EA">
              <w:rPr>
                <w:rFonts w:ascii="Open Sans" w:hAnsi="Open Sans" w:cs="Open Sans"/>
                <w:b/>
                <w:lang w:val="en-GB"/>
              </w:rPr>
              <w:t xml:space="preserve">2b. Economic advantage to an </w:t>
            </w:r>
            <w:r w:rsidRPr="003C22EA">
              <w:rPr>
                <w:rFonts w:ascii="Open Sans" w:hAnsi="Open Sans" w:cs="Open Sans"/>
                <w:b/>
                <w:lang w:val="en-GB"/>
              </w:rPr>
              <w:lastRenderedPageBreak/>
              <w:t>undertaking</w:t>
            </w:r>
          </w:p>
        </w:tc>
        <w:tc>
          <w:tcPr>
            <w:tcW w:w="3683" w:type="dxa"/>
          </w:tcPr>
          <w:p w14:paraId="355B176D" w14:textId="77777777" w:rsidR="00530ADD" w:rsidRPr="003C22EA" w:rsidRDefault="00530ADD" w:rsidP="001514D7">
            <w:pPr>
              <w:pStyle w:val="ListParagraph"/>
              <w:ind w:left="0"/>
              <w:rPr>
                <w:rFonts w:ascii="Open Sans" w:hAnsi="Open Sans" w:cs="Open Sans"/>
                <w:lang w:val="en-GB"/>
              </w:rPr>
            </w:pPr>
            <w:r w:rsidRPr="003C22EA">
              <w:rPr>
                <w:rFonts w:ascii="Open Sans" w:hAnsi="Open Sans" w:cs="Open Sans"/>
                <w:lang w:val="en-GB"/>
              </w:rPr>
              <w:lastRenderedPageBreak/>
              <w:t xml:space="preserve">It has to be identified whether the project has an economic nature or awards an economic </w:t>
            </w:r>
            <w:r w:rsidRPr="003C22EA">
              <w:rPr>
                <w:rFonts w:ascii="Open Sans" w:hAnsi="Open Sans" w:cs="Open Sans"/>
                <w:lang w:val="en-GB"/>
              </w:rPr>
              <w:lastRenderedPageBreak/>
              <w:t>advantage to an undertaking.</w:t>
            </w:r>
          </w:p>
        </w:tc>
        <w:tc>
          <w:tcPr>
            <w:tcW w:w="4379" w:type="dxa"/>
          </w:tcPr>
          <w:p w14:paraId="029E9156" w14:textId="77777777" w:rsidR="00530ADD" w:rsidRPr="003C22EA" w:rsidRDefault="00530ADD" w:rsidP="001514D7">
            <w:pPr>
              <w:pStyle w:val="ListParagraph"/>
              <w:numPr>
                <w:ilvl w:val="0"/>
                <w:numId w:val="27"/>
              </w:numPr>
              <w:spacing w:after="120" w:line="240" w:lineRule="auto"/>
              <w:ind w:left="351" w:hanging="283"/>
              <w:contextualSpacing w:val="0"/>
              <w:jc w:val="both"/>
              <w:rPr>
                <w:rFonts w:ascii="Open Sans" w:hAnsi="Open Sans" w:cs="Open Sans"/>
                <w:lang w:val="en-GB"/>
              </w:rPr>
            </w:pPr>
            <w:r w:rsidRPr="003C22EA">
              <w:rPr>
                <w:rFonts w:ascii="Open Sans" w:hAnsi="Open Sans" w:cs="Open Sans"/>
                <w:lang w:val="en-GB"/>
              </w:rPr>
              <w:lastRenderedPageBreak/>
              <w:t xml:space="preserve">Does any activity of the project have </w:t>
            </w:r>
            <w:r w:rsidRPr="003C22EA">
              <w:rPr>
                <w:rFonts w:ascii="Open Sans" w:hAnsi="Open Sans" w:cs="Open Sans"/>
                <w:b/>
                <w:lang w:val="en-GB"/>
              </w:rPr>
              <w:t>an economic nature</w:t>
            </w:r>
            <w:r w:rsidRPr="003C22EA">
              <w:rPr>
                <w:rFonts w:ascii="Open Sans" w:hAnsi="Open Sans" w:cs="Open Sans"/>
                <w:lang w:val="en-GB"/>
              </w:rPr>
              <w:t xml:space="preserve">? Does the project award an economic </w:t>
            </w:r>
            <w:r w:rsidRPr="003C22EA">
              <w:rPr>
                <w:rFonts w:ascii="Open Sans" w:hAnsi="Open Sans" w:cs="Open Sans"/>
                <w:lang w:val="en-GB"/>
              </w:rPr>
              <w:lastRenderedPageBreak/>
              <w:t>advantage to an undertaking?</w:t>
            </w:r>
          </w:p>
        </w:tc>
        <w:tc>
          <w:tcPr>
            <w:tcW w:w="1471" w:type="dxa"/>
          </w:tcPr>
          <w:p w14:paraId="183A3077"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lastRenderedPageBreak/>
              <w:t>Yes/No</w:t>
            </w:r>
          </w:p>
        </w:tc>
        <w:tc>
          <w:tcPr>
            <w:tcW w:w="2394" w:type="dxa"/>
          </w:tcPr>
          <w:p w14:paraId="0B61FCC2"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 xml:space="preserve">Based on the definition above, </w:t>
            </w:r>
            <w:r w:rsidRPr="003C22EA">
              <w:rPr>
                <w:rFonts w:ascii="Open Sans" w:hAnsi="Open Sans" w:cs="Open Sans"/>
                <w:lang w:val="en-GB"/>
              </w:rPr>
              <w:lastRenderedPageBreak/>
              <w:t>“Yes/No”.</w:t>
            </w:r>
          </w:p>
        </w:tc>
      </w:tr>
      <w:tr w:rsidR="00530ADD" w:rsidRPr="00F008E9" w14:paraId="382A6B03" w14:textId="77777777" w:rsidTr="001514D7">
        <w:trPr>
          <w:jc w:val="center"/>
        </w:trPr>
        <w:tc>
          <w:tcPr>
            <w:tcW w:w="1861" w:type="dxa"/>
            <w:vMerge w:val="restart"/>
          </w:tcPr>
          <w:p w14:paraId="78B64260" w14:textId="77777777" w:rsidR="00530ADD" w:rsidRPr="003C22EA" w:rsidRDefault="00530ADD" w:rsidP="001514D7">
            <w:pPr>
              <w:spacing w:after="120"/>
              <w:rPr>
                <w:rFonts w:ascii="Open Sans" w:hAnsi="Open Sans" w:cs="Open Sans"/>
                <w:b/>
                <w:lang w:val="en-GB"/>
              </w:rPr>
            </w:pPr>
            <w:r w:rsidRPr="003C22EA">
              <w:rPr>
                <w:rFonts w:ascii="Open Sans" w:hAnsi="Open Sans" w:cs="Open Sans"/>
                <w:b/>
                <w:lang w:val="en-GB"/>
              </w:rPr>
              <w:lastRenderedPageBreak/>
              <w:t>2c. Economic activity</w:t>
            </w:r>
          </w:p>
        </w:tc>
        <w:tc>
          <w:tcPr>
            <w:tcW w:w="3683" w:type="dxa"/>
            <w:vMerge w:val="restart"/>
          </w:tcPr>
          <w:p w14:paraId="031D6686" w14:textId="77777777" w:rsidR="00530ADD" w:rsidRPr="003C22EA" w:rsidRDefault="00530ADD" w:rsidP="001514D7">
            <w:pPr>
              <w:pStyle w:val="ListParagraph"/>
              <w:ind w:left="0"/>
              <w:rPr>
                <w:rFonts w:ascii="Open Sans" w:hAnsi="Open Sans" w:cs="Open Sans"/>
                <w:lang w:val="en-GB"/>
              </w:rPr>
            </w:pPr>
            <w:r w:rsidRPr="003C22EA">
              <w:rPr>
                <w:rFonts w:ascii="Open Sans" w:hAnsi="Open Sans" w:cs="Open Sans"/>
                <w:lang w:val="en-GB"/>
              </w:rPr>
              <w:t xml:space="preserve">Economic activity means the supply of goods or services on a given market and which could, at least in principle, be carried out by other actors. </w:t>
            </w:r>
          </w:p>
        </w:tc>
        <w:tc>
          <w:tcPr>
            <w:tcW w:w="4379" w:type="dxa"/>
          </w:tcPr>
          <w:p w14:paraId="19F2C9B8" w14:textId="77777777" w:rsidR="00530ADD" w:rsidRPr="003C22EA" w:rsidRDefault="00530ADD" w:rsidP="001514D7">
            <w:pPr>
              <w:pStyle w:val="ListParagraph"/>
              <w:numPr>
                <w:ilvl w:val="0"/>
                <w:numId w:val="27"/>
              </w:numPr>
              <w:spacing w:before="120" w:after="120" w:line="240" w:lineRule="auto"/>
              <w:ind w:left="391" w:hanging="357"/>
              <w:contextualSpacing w:val="0"/>
              <w:jc w:val="both"/>
              <w:rPr>
                <w:rFonts w:ascii="Open Sans" w:hAnsi="Open Sans" w:cs="Open Sans"/>
                <w:lang w:val="en-GB"/>
              </w:rPr>
            </w:pPr>
            <w:r w:rsidRPr="003C22EA">
              <w:rPr>
                <w:rStyle w:val="Strong"/>
                <w:rFonts w:ascii="Open Sans" w:hAnsi="Open Sans" w:cs="Open Sans"/>
                <w:bCs/>
                <w:lang w:val="en-GB"/>
              </w:rPr>
              <w:t xml:space="preserve">Is an undertaking engaged in economic activity? </w:t>
            </w:r>
            <w:r w:rsidRPr="003C22EA">
              <w:rPr>
                <w:rFonts w:ascii="Open Sans" w:hAnsi="Open Sans" w:cs="Open Sans"/>
                <w:lang w:val="en-GB"/>
              </w:rPr>
              <w:t>This is defined as offering goods and/or services on a given market and which could, at least in principle, be carried out by a private operator for remuneration in order to make profits.</w:t>
            </w:r>
          </w:p>
          <w:p w14:paraId="123163AD" w14:textId="77777777" w:rsidR="00530ADD" w:rsidRPr="003C22EA" w:rsidRDefault="00530ADD" w:rsidP="001514D7">
            <w:pPr>
              <w:pStyle w:val="ListParagraph"/>
              <w:numPr>
                <w:ilvl w:val="0"/>
                <w:numId w:val="27"/>
              </w:numPr>
              <w:spacing w:after="120" w:line="240" w:lineRule="auto"/>
              <w:ind w:left="392"/>
              <w:contextualSpacing w:val="0"/>
              <w:jc w:val="both"/>
              <w:rPr>
                <w:rStyle w:val="Strong"/>
                <w:rFonts w:ascii="Open Sans" w:hAnsi="Open Sans" w:cs="Open Sans"/>
                <w:b w:val="0"/>
                <w:lang w:val="en-GB"/>
              </w:rPr>
            </w:pPr>
            <w:r w:rsidRPr="003C22EA">
              <w:rPr>
                <w:rFonts w:ascii="Open Sans" w:hAnsi="Open Sans" w:cs="Open Sans"/>
                <w:lang w:val="en-GB"/>
              </w:rPr>
              <w:t xml:space="preserve">Any products/services offered on a market? </w:t>
            </w:r>
          </w:p>
        </w:tc>
        <w:tc>
          <w:tcPr>
            <w:tcW w:w="1471" w:type="dxa"/>
          </w:tcPr>
          <w:p w14:paraId="0BC9A770"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Yes/No</w:t>
            </w:r>
          </w:p>
          <w:p w14:paraId="52292105" w14:textId="77777777" w:rsidR="00530ADD" w:rsidRPr="003C22EA" w:rsidRDefault="00530ADD" w:rsidP="001514D7">
            <w:pPr>
              <w:pStyle w:val="ListParagraph"/>
              <w:ind w:left="-43"/>
              <w:rPr>
                <w:rFonts w:ascii="Open Sans" w:hAnsi="Open Sans" w:cs="Open Sans"/>
                <w:lang w:val="en-GB"/>
              </w:rPr>
            </w:pPr>
          </w:p>
          <w:p w14:paraId="0EE4928A" w14:textId="77777777" w:rsidR="00530ADD" w:rsidRPr="003C22EA" w:rsidRDefault="00530ADD" w:rsidP="001514D7">
            <w:pPr>
              <w:pStyle w:val="ListParagraph"/>
              <w:ind w:left="-43"/>
              <w:rPr>
                <w:rFonts w:ascii="Open Sans" w:hAnsi="Open Sans" w:cs="Open Sans"/>
                <w:lang w:val="en-GB"/>
              </w:rPr>
            </w:pPr>
          </w:p>
          <w:p w14:paraId="71D663D0" w14:textId="77777777" w:rsidR="00530ADD" w:rsidRPr="003C22EA" w:rsidRDefault="00530ADD" w:rsidP="001514D7">
            <w:pPr>
              <w:pStyle w:val="ListParagraph"/>
              <w:ind w:left="-43"/>
              <w:rPr>
                <w:rFonts w:ascii="Open Sans" w:hAnsi="Open Sans" w:cs="Open Sans"/>
                <w:lang w:val="en-GB"/>
              </w:rPr>
            </w:pPr>
          </w:p>
          <w:p w14:paraId="48C01ECB" w14:textId="77777777" w:rsidR="00530ADD" w:rsidRPr="003C22EA" w:rsidRDefault="00530ADD" w:rsidP="001514D7">
            <w:pPr>
              <w:pStyle w:val="ListParagraph"/>
              <w:ind w:left="-43"/>
              <w:rPr>
                <w:rFonts w:ascii="Open Sans" w:hAnsi="Open Sans" w:cs="Open Sans"/>
                <w:lang w:val="en-GB"/>
              </w:rPr>
            </w:pPr>
          </w:p>
          <w:p w14:paraId="0D6A31E2"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Yes/No</w:t>
            </w:r>
          </w:p>
        </w:tc>
        <w:tc>
          <w:tcPr>
            <w:tcW w:w="2394" w:type="dxa"/>
          </w:tcPr>
          <w:p w14:paraId="3E08604D"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Based on the description, “Yes/No”.</w:t>
            </w:r>
          </w:p>
          <w:p w14:paraId="62634276" w14:textId="77777777" w:rsidR="00530ADD" w:rsidRPr="003C22EA" w:rsidRDefault="00530ADD" w:rsidP="001514D7">
            <w:pPr>
              <w:pStyle w:val="ListParagraph"/>
              <w:ind w:left="-43"/>
              <w:rPr>
                <w:rFonts w:ascii="Open Sans" w:hAnsi="Open Sans" w:cs="Open Sans"/>
                <w:lang w:val="en-GB"/>
              </w:rPr>
            </w:pPr>
          </w:p>
          <w:p w14:paraId="14F99691" w14:textId="77777777" w:rsidR="00530ADD" w:rsidRPr="003C22EA" w:rsidRDefault="00530ADD" w:rsidP="001514D7">
            <w:pPr>
              <w:pStyle w:val="ListParagraph"/>
              <w:ind w:left="-43"/>
              <w:rPr>
                <w:rFonts w:ascii="Open Sans" w:hAnsi="Open Sans" w:cs="Open Sans"/>
                <w:lang w:val="en-GB"/>
              </w:rPr>
            </w:pPr>
          </w:p>
          <w:p w14:paraId="4611E928"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Based on the description, “Yes/No”.</w:t>
            </w:r>
          </w:p>
        </w:tc>
      </w:tr>
      <w:tr w:rsidR="00530ADD" w:rsidRPr="00F008E9" w14:paraId="395590C2" w14:textId="77777777" w:rsidTr="001514D7">
        <w:trPr>
          <w:jc w:val="center"/>
        </w:trPr>
        <w:tc>
          <w:tcPr>
            <w:tcW w:w="1861" w:type="dxa"/>
            <w:vMerge/>
          </w:tcPr>
          <w:p w14:paraId="4E5836DE" w14:textId="77777777" w:rsidR="00530ADD" w:rsidRPr="003C22EA" w:rsidRDefault="00530ADD" w:rsidP="001514D7">
            <w:pPr>
              <w:spacing w:after="120"/>
              <w:rPr>
                <w:rFonts w:ascii="Open Sans" w:hAnsi="Open Sans" w:cs="Open Sans"/>
                <w:b/>
                <w:lang w:val="en-GB"/>
              </w:rPr>
            </w:pPr>
          </w:p>
        </w:tc>
        <w:tc>
          <w:tcPr>
            <w:tcW w:w="3683" w:type="dxa"/>
            <w:vMerge/>
          </w:tcPr>
          <w:p w14:paraId="293DC841" w14:textId="77777777" w:rsidR="00530ADD" w:rsidRPr="003C22EA" w:rsidRDefault="00530ADD" w:rsidP="001514D7">
            <w:pPr>
              <w:pStyle w:val="ListParagraph"/>
              <w:ind w:left="0"/>
              <w:rPr>
                <w:rFonts w:ascii="Open Sans" w:hAnsi="Open Sans" w:cs="Open Sans"/>
                <w:b/>
                <w:lang w:val="en-GB"/>
              </w:rPr>
            </w:pPr>
          </w:p>
        </w:tc>
        <w:tc>
          <w:tcPr>
            <w:tcW w:w="4379" w:type="dxa"/>
          </w:tcPr>
          <w:p w14:paraId="423824C7" w14:textId="77777777" w:rsidR="00530ADD" w:rsidRPr="003C22EA" w:rsidRDefault="00530ADD" w:rsidP="001514D7">
            <w:pPr>
              <w:pStyle w:val="ListParagraph"/>
              <w:numPr>
                <w:ilvl w:val="0"/>
                <w:numId w:val="27"/>
              </w:numPr>
              <w:spacing w:before="120" w:after="120" w:line="240" w:lineRule="auto"/>
              <w:ind w:left="414" w:hanging="357"/>
              <w:contextualSpacing w:val="0"/>
              <w:jc w:val="both"/>
              <w:rPr>
                <w:rStyle w:val="Strong"/>
                <w:rFonts w:ascii="Open Sans" w:hAnsi="Open Sans" w:cs="Open Sans"/>
                <w:b w:val="0"/>
                <w:u w:val="single"/>
                <w:lang w:val="en-GB"/>
              </w:rPr>
            </w:pPr>
            <w:proofErr w:type="gramStart"/>
            <w:r w:rsidRPr="003C22EA">
              <w:rPr>
                <w:rFonts w:ascii="Open Sans" w:hAnsi="Open Sans" w:cs="Open Sans"/>
                <w:b/>
                <w:lang w:val="en-GB"/>
              </w:rPr>
              <w:t>Does</w:t>
            </w:r>
            <w:proofErr w:type="gramEnd"/>
            <w:r w:rsidRPr="003C22EA">
              <w:rPr>
                <w:rFonts w:ascii="Open Sans" w:hAnsi="Open Sans" w:cs="Open Sans"/>
                <w:b/>
                <w:lang w:val="en-GB"/>
              </w:rPr>
              <w:t xml:space="preserve"> the </w:t>
            </w:r>
            <w:r w:rsidRPr="003C22EA">
              <w:rPr>
                <w:rStyle w:val="Strong"/>
                <w:rFonts w:ascii="Open Sans" w:hAnsi="Open Sans" w:cs="Open Sans"/>
                <w:bCs/>
                <w:lang w:val="en-GB"/>
              </w:rPr>
              <w:t>measure</w:t>
            </w:r>
            <w:r w:rsidRPr="003C22EA">
              <w:rPr>
                <w:rFonts w:ascii="Open Sans" w:hAnsi="Open Sans" w:cs="Open Sans"/>
                <w:lang w:val="en-GB"/>
              </w:rPr>
              <w:t xml:space="preserve">/ </w:t>
            </w:r>
            <w:r w:rsidRPr="003C22EA">
              <w:rPr>
                <w:rStyle w:val="Strong"/>
                <w:rFonts w:ascii="Open Sans" w:hAnsi="Open Sans" w:cs="Open Sans"/>
                <w:bCs/>
                <w:lang w:val="en-GB"/>
              </w:rPr>
              <w:t>grant award</w:t>
            </w:r>
            <w:r w:rsidRPr="003C22EA">
              <w:rPr>
                <w:rFonts w:ascii="Open Sans" w:hAnsi="Open Sans" w:cs="Open Sans"/>
                <w:lang w:val="en-GB"/>
              </w:rPr>
              <w:t xml:space="preserve"> /</w:t>
            </w:r>
            <w:r w:rsidRPr="003C22EA">
              <w:rPr>
                <w:rFonts w:ascii="Open Sans" w:hAnsi="Open Sans" w:cs="Open Sans"/>
                <w:b/>
                <w:lang w:val="en-GB"/>
              </w:rPr>
              <w:t xml:space="preserve">financial support confer an economic advantage </w:t>
            </w:r>
            <w:r w:rsidRPr="003C22EA">
              <w:rPr>
                <w:rFonts w:ascii="Open Sans" w:hAnsi="Open Sans" w:cs="Open Sans"/>
                <w:lang w:val="en-GB" w:eastAsia="en-GB"/>
              </w:rPr>
              <w:t xml:space="preserve">(a benefit) which an undertaking would not have obtained under normal </w:t>
            </w:r>
            <w:r w:rsidRPr="003C22EA">
              <w:rPr>
                <w:rFonts w:ascii="Open Sans" w:hAnsi="Open Sans" w:cs="Open Sans"/>
                <w:lang w:val="en-GB"/>
              </w:rPr>
              <w:t>market</w:t>
            </w:r>
            <w:r w:rsidRPr="003C22EA">
              <w:rPr>
                <w:rFonts w:ascii="Open Sans" w:hAnsi="Open Sans" w:cs="Open Sans"/>
                <w:lang w:val="en-GB" w:eastAsia="en-GB"/>
              </w:rPr>
              <w:t xml:space="preserve"> conditions? Or is there no advantage, e.g. it is merely a service at market price (e.g. obtained through public tender or by a Service of General Economic Interest (SGEI) provided the SGEI meets the </w:t>
            </w:r>
            <w:proofErr w:type="spellStart"/>
            <w:r w:rsidRPr="003C22EA">
              <w:rPr>
                <w:rFonts w:ascii="Open Sans" w:hAnsi="Open Sans" w:cs="Open Sans"/>
                <w:i/>
                <w:iCs/>
                <w:lang w:val="en-GB" w:eastAsia="en-GB"/>
              </w:rPr>
              <w:t>Altmark</w:t>
            </w:r>
            <w:proofErr w:type="spellEnd"/>
            <w:r w:rsidRPr="003C22EA">
              <w:rPr>
                <w:rFonts w:ascii="Open Sans" w:hAnsi="Open Sans" w:cs="Open Sans"/>
                <w:i/>
                <w:iCs/>
                <w:lang w:val="en-GB" w:eastAsia="en-GB"/>
              </w:rPr>
              <w:t xml:space="preserve"> criteria</w:t>
            </w:r>
            <w:r w:rsidRPr="003C22EA">
              <w:rPr>
                <w:rFonts w:ascii="Open Sans" w:hAnsi="Open Sans" w:cs="Open Sans"/>
                <w:lang w:val="en-GB" w:eastAsia="en-GB"/>
              </w:rPr>
              <w:t xml:space="preserve">)? </w:t>
            </w:r>
          </w:p>
        </w:tc>
        <w:tc>
          <w:tcPr>
            <w:tcW w:w="1471" w:type="dxa"/>
          </w:tcPr>
          <w:p w14:paraId="7EE7C4D9"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Yes/No</w:t>
            </w:r>
          </w:p>
        </w:tc>
        <w:tc>
          <w:tcPr>
            <w:tcW w:w="2394" w:type="dxa"/>
          </w:tcPr>
          <w:p w14:paraId="1C77C1E1"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Based on the description, “Yes/No”.</w:t>
            </w:r>
          </w:p>
        </w:tc>
      </w:tr>
      <w:tr w:rsidR="00530ADD" w:rsidRPr="00F008E9" w14:paraId="30408DBB" w14:textId="77777777" w:rsidTr="001514D7">
        <w:trPr>
          <w:jc w:val="center"/>
        </w:trPr>
        <w:tc>
          <w:tcPr>
            <w:tcW w:w="1861" w:type="dxa"/>
          </w:tcPr>
          <w:p w14:paraId="229F28E9" w14:textId="77777777" w:rsidR="00530ADD" w:rsidRPr="003C22EA" w:rsidRDefault="00530ADD" w:rsidP="001514D7">
            <w:pPr>
              <w:tabs>
                <w:tab w:val="left" w:pos="318"/>
                <w:tab w:val="left" w:pos="459"/>
              </w:tabs>
              <w:spacing w:after="120"/>
              <w:rPr>
                <w:rFonts w:ascii="Open Sans" w:hAnsi="Open Sans" w:cs="Open Sans"/>
                <w:b/>
                <w:lang w:val="en-GB"/>
              </w:rPr>
            </w:pPr>
            <w:r w:rsidRPr="003C22EA">
              <w:rPr>
                <w:rFonts w:ascii="Open Sans" w:hAnsi="Open Sans" w:cs="Open Sans"/>
                <w:b/>
                <w:lang w:val="en-GB"/>
              </w:rPr>
              <w:t>2d. Indirect advantage</w:t>
            </w:r>
          </w:p>
        </w:tc>
        <w:tc>
          <w:tcPr>
            <w:tcW w:w="3683" w:type="dxa"/>
          </w:tcPr>
          <w:p w14:paraId="4EF14298" w14:textId="77777777" w:rsidR="00530ADD" w:rsidRPr="003C22EA" w:rsidRDefault="00530ADD" w:rsidP="001514D7">
            <w:pPr>
              <w:pStyle w:val="ListParagraph"/>
              <w:ind w:left="0"/>
              <w:jc w:val="both"/>
              <w:rPr>
                <w:rFonts w:ascii="Open Sans" w:hAnsi="Open Sans" w:cs="Open Sans"/>
                <w:lang w:val="en-GB"/>
              </w:rPr>
            </w:pPr>
            <w:r w:rsidRPr="003C22EA">
              <w:rPr>
                <w:rFonts w:ascii="Open Sans" w:hAnsi="Open Sans" w:cs="Open Sans"/>
                <w:lang w:val="en-GB"/>
              </w:rPr>
              <w:t xml:space="preserve">Usually, a direct grant represents by itself an economic advantage. </w:t>
            </w:r>
            <w:r w:rsidRPr="003C22EA">
              <w:rPr>
                <w:rFonts w:ascii="Open Sans" w:hAnsi="Open Sans" w:cs="Open Sans"/>
                <w:lang w:val="en-GB"/>
              </w:rPr>
              <w:lastRenderedPageBreak/>
              <w:t>However, there are situations in which such grants do not confer a direct advantage.</w:t>
            </w:r>
          </w:p>
          <w:p w14:paraId="189493CB" w14:textId="77777777" w:rsidR="00530ADD" w:rsidRPr="003C22EA" w:rsidRDefault="00530ADD" w:rsidP="001514D7">
            <w:pPr>
              <w:pStyle w:val="ListParagraph"/>
              <w:ind w:left="0"/>
              <w:jc w:val="both"/>
              <w:rPr>
                <w:rFonts w:ascii="Open Sans" w:hAnsi="Open Sans" w:cs="Open Sans"/>
                <w:lang w:val="en-GB"/>
              </w:rPr>
            </w:pPr>
            <w:r w:rsidRPr="003C22EA">
              <w:rPr>
                <w:rFonts w:ascii="Open Sans" w:hAnsi="Open Sans" w:cs="Open Sans"/>
                <w:lang w:val="en-GB"/>
              </w:rPr>
              <w:t xml:space="preserve">An advantage can be conferred on undertakings other than those to which State resources are directly transferred (indirect advantage). An indirect advantage is present if the measure is designed in such a way so as to channel its secondary effects towards identifiable undertakings or groups of undertakings. </w:t>
            </w:r>
          </w:p>
          <w:p w14:paraId="16F68CAB" w14:textId="77777777" w:rsidR="00530ADD" w:rsidRPr="003C22EA" w:rsidRDefault="00530ADD" w:rsidP="001514D7">
            <w:pPr>
              <w:pStyle w:val="ListParagraph"/>
              <w:ind w:left="0"/>
              <w:jc w:val="both"/>
              <w:rPr>
                <w:rFonts w:ascii="Open Sans" w:hAnsi="Open Sans" w:cs="Open Sans"/>
                <w:lang w:val="en-GB"/>
              </w:rPr>
            </w:pPr>
            <w:r w:rsidRPr="003C22EA">
              <w:rPr>
                <w:rFonts w:ascii="Open Sans" w:hAnsi="Open Sans" w:cs="Open Sans"/>
                <w:lang w:val="en-GB"/>
              </w:rPr>
              <w:t xml:space="preserve">Such indirect advantages should be distinguished from mere secondary economic effects that are inherent in almost all State aid measures (e.g. through an increase of output). </w:t>
            </w:r>
          </w:p>
        </w:tc>
        <w:tc>
          <w:tcPr>
            <w:tcW w:w="4379" w:type="dxa"/>
          </w:tcPr>
          <w:p w14:paraId="0B7F3F43" w14:textId="77777777" w:rsidR="00530ADD" w:rsidRPr="003C22EA" w:rsidRDefault="00530ADD" w:rsidP="001514D7">
            <w:pPr>
              <w:pStyle w:val="ListParagraph"/>
              <w:numPr>
                <w:ilvl w:val="0"/>
                <w:numId w:val="27"/>
              </w:numPr>
              <w:spacing w:before="120" w:after="0" w:line="240" w:lineRule="auto"/>
              <w:ind w:left="372"/>
              <w:contextualSpacing w:val="0"/>
              <w:jc w:val="both"/>
              <w:rPr>
                <w:rFonts w:ascii="Open Sans" w:hAnsi="Open Sans" w:cs="Open Sans"/>
                <w:lang w:val="en-GB"/>
              </w:rPr>
            </w:pPr>
            <w:r w:rsidRPr="003C22EA">
              <w:rPr>
                <w:rFonts w:ascii="Open Sans" w:hAnsi="Open Sans" w:cs="Open Sans"/>
                <w:lang w:val="en-GB"/>
              </w:rPr>
              <w:lastRenderedPageBreak/>
              <w:t xml:space="preserve">Is there </w:t>
            </w:r>
            <w:r w:rsidRPr="003C22EA">
              <w:rPr>
                <w:rFonts w:ascii="Open Sans" w:hAnsi="Open Sans" w:cs="Open Sans"/>
                <w:b/>
                <w:lang w:val="en-GB"/>
              </w:rPr>
              <w:t>any indirect</w:t>
            </w:r>
            <w:r w:rsidRPr="003C22EA">
              <w:rPr>
                <w:rFonts w:ascii="Open Sans" w:hAnsi="Open Sans" w:cs="Open Sans"/>
                <w:lang w:val="en-GB"/>
              </w:rPr>
              <w:t xml:space="preserve"> advantage </w:t>
            </w:r>
            <w:r w:rsidRPr="003C22EA">
              <w:rPr>
                <w:rFonts w:ascii="Open Sans" w:hAnsi="Open Sans" w:cs="Open Sans"/>
                <w:lang w:val="en-GB" w:eastAsia="en-GB"/>
              </w:rPr>
              <w:t>awarded</w:t>
            </w:r>
            <w:r w:rsidRPr="003C22EA">
              <w:rPr>
                <w:rFonts w:ascii="Open Sans" w:hAnsi="Open Sans" w:cs="Open Sans"/>
                <w:lang w:val="en-GB"/>
              </w:rPr>
              <w:t xml:space="preserve"> to one or more </w:t>
            </w:r>
            <w:r w:rsidRPr="003C22EA">
              <w:rPr>
                <w:rFonts w:ascii="Open Sans" w:hAnsi="Open Sans" w:cs="Open Sans"/>
                <w:lang w:val="en-GB"/>
              </w:rPr>
              <w:lastRenderedPageBreak/>
              <w:t>undertakings?</w:t>
            </w:r>
          </w:p>
          <w:p w14:paraId="2BAA973A" w14:textId="77777777" w:rsidR="00530ADD" w:rsidRPr="003C22EA" w:rsidRDefault="00530ADD" w:rsidP="001514D7">
            <w:pPr>
              <w:pStyle w:val="ListParagraph"/>
              <w:numPr>
                <w:ilvl w:val="0"/>
                <w:numId w:val="27"/>
              </w:numPr>
              <w:spacing w:before="120" w:after="0" w:line="240" w:lineRule="auto"/>
              <w:ind w:left="372"/>
              <w:contextualSpacing w:val="0"/>
              <w:jc w:val="both"/>
              <w:rPr>
                <w:rFonts w:ascii="Open Sans" w:hAnsi="Open Sans" w:cs="Open Sans"/>
                <w:lang w:val="en-GB"/>
              </w:rPr>
            </w:pPr>
            <w:r w:rsidRPr="003C22EA">
              <w:rPr>
                <w:rFonts w:ascii="Open Sans" w:hAnsi="Open Sans" w:cs="Open Sans"/>
                <w:lang w:val="en-GB"/>
              </w:rPr>
              <w:t>Are there indirect advantages awarded to other undertakings?</w:t>
            </w:r>
          </w:p>
        </w:tc>
        <w:tc>
          <w:tcPr>
            <w:tcW w:w="1471" w:type="dxa"/>
          </w:tcPr>
          <w:p w14:paraId="4A785427"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lastRenderedPageBreak/>
              <w:t>Yes/No</w:t>
            </w:r>
          </w:p>
        </w:tc>
        <w:tc>
          <w:tcPr>
            <w:tcW w:w="2394" w:type="dxa"/>
          </w:tcPr>
          <w:p w14:paraId="05412BF8"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 xml:space="preserve">Based on the description, the </w:t>
            </w:r>
            <w:r w:rsidRPr="003C22EA">
              <w:rPr>
                <w:rFonts w:ascii="Open Sans" w:hAnsi="Open Sans" w:cs="Open Sans"/>
                <w:lang w:val="en-GB"/>
              </w:rPr>
              <w:lastRenderedPageBreak/>
              <w:t>potential beneficiary shall select “Yes/No”.</w:t>
            </w:r>
          </w:p>
        </w:tc>
      </w:tr>
      <w:tr w:rsidR="00530ADD" w:rsidRPr="00F008E9" w14:paraId="65D645FC" w14:textId="77777777" w:rsidTr="001514D7">
        <w:trPr>
          <w:jc w:val="center"/>
        </w:trPr>
        <w:tc>
          <w:tcPr>
            <w:tcW w:w="1861" w:type="dxa"/>
          </w:tcPr>
          <w:p w14:paraId="378A0119" w14:textId="77777777" w:rsidR="00530ADD" w:rsidRPr="003C22EA" w:rsidRDefault="00530ADD" w:rsidP="001514D7">
            <w:pPr>
              <w:spacing w:before="120" w:after="120"/>
              <w:rPr>
                <w:rFonts w:ascii="Open Sans" w:hAnsi="Open Sans" w:cs="Open Sans"/>
                <w:b/>
                <w:lang w:val="en-GB"/>
              </w:rPr>
            </w:pPr>
            <w:r w:rsidRPr="003C22EA">
              <w:rPr>
                <w:rFonts w:ascii="Open Sans" w:hAnsi="Open Sans" w:cs="Open Sans"/>
                <w:b/>
                <w:lang w:val="en-GB"/>
              </w:rPr>
              <w:lastRenderedPageBreak/>
              <w:t xml:space="preserve">3. Selectivity </w:t>
            </w:r>
          </w:p>
        </w:tc>
        <w:tc>
          <w:tcPr>
            <w:tcW w:w="3683" w:type="dxa"/>
          </w:tcPr>
          <w:p w14:paraId="4458DE78" w14:textId="77777777" w:rsidR="00530ADD" w:rsidRPr="003C22EA" w:rsidRDefault="00530ADD" w:rsidP="001514D7">
            <w:pPr>
              <w:spacing w:before="120"/>
              <w:jc w:val="both"/>
              <w:rPr>
                <w:rFonts w:ascii="Open Sans" w:hAnsi="Open Sans" w:cs="Open Sans"/>
                <w:lang w:val="en-GB"/>
              </w:rPr>
            </w:pPr>
            <w:r w:rsidRPr="003C22EA">
              <w:rPr>
                <w:rFonts w:ascii="Open Sans" w:hAnsi="Open Sans" w:cs="Open Sans"/>
                <w:lang w:val="en-GB"/>
              </w:rPr>
              <w:t xml:space="preserve">As the grants within the CBC framework are awarded only to certain entities and affect only certain territories of the involved </w:t>
            </w:r>
            <w:r w:rsidRPr="003C22EA">
              <w:rPr>
                <w:rFonts w:ascii="Open Sans" w:hAnsi="Open Sans" w:cs="Open Sans"/>
                <w:lang w:val="en-GB"/>
              </w:rPr>
              <w:lastRenderedPageBreak/>
              <w:t>Member States, the selective nature is always present.</w:t>
            </w:r>
          </w:p>
          <w:p w14:paraId="205B78E3" w14:textId="77777777" w:rsidR="00530ADD" w:rsidRPr="003C22EA" w:rsidRDefault="00530ADD" w:rsidP="001514D7">
            <w:pPr>
              <w:rPr>
                <w:rFonts w:ascii="Open Sans" w:hAnsi="Open Sans" w:cs="Open Sans"/>
                <w:lang w:val="en-GB"/>
              </w:rPr>
            </w:pPr>
            <w:r w:rsidRPr="003C22EA">
              <w:rPr>
                <w:rFonts w:ascii="Open Sans" w:hAnsi="Open Sans" w:cs="Open Sans"/>
                <w:lang w:val="en-GB"/>
              </w:rPr>
              <w:t xml:space="preserve">An analysis of the selective nature is relevant only when there is an indirect advantage. </w:t>
            </w:r>
          </w:p>
        </w:tc>
        <w:tc>
          <w:tcPr>
            <w:tcW w:w="4379" w:type="dxa"/>
          </w:tcPr>
          <w:p w14:paraId="70396764" w14:textId="77777777" w:rsidR="00530ADD" w:rsidRPr="003C22EA" w:rsidRDefault="00530ADD" w:rsidP="001514D7">
            <w:pPr>
              <w:pStyle w:val="ListParagraph"/>
              <w:numPr>
                <w:ilvl w:val="3"/>
                <w:numId w:val="27"/>
              </w:numPr>
              <w:spacing w:before="120" w:after="120" w:line="240" w:lineRule="auto"/>
              <w:ind w:left="399"/>
              <w:contextualSpacing w:val="0"/>
              <w:jc w:val="both"/>
              <w:rPr>
                <w:rFonts w:ascii="Open Sans" w:hAnsi="Open Sans" w:cs="Open Sans"/>
                <w:lang w:val="en-GB"/>
              </w:rPr>
            </w:pPr>
            <w:r>
              <w:rPr>
                <w:rFonts w:ascii="Open Sans" w:hAnsi="Open Sans" w:cs="Open Sans"/>
                <w:lang w:val="en-GB"/>
              </w:rPr>
              <w:lastRenderedPageBreak/>
              <w:t xml:space="preserve">Does the support give the project proposal advantage on a </w:t>
            </w:r>
            <w:r w:rsidRPr="003C22EA">
              <w:rPr>
                <w:rFonts w:ascii="Open Sans" w:hAnsi="Open Sans" w:cs="Open Sans"/>
                <w:b/>
                <w:lang w:val="en-GB"/>
              </w:rPr>
              <w:t>selective basis</w:t>
            </w:r>
            <w:r>
              <w:rPr>
                <w:rFonts w:ascii="Open Sans" w:hAnsi="Open Sans" w:cs="Open Sans"/>
                <w:lang w:val="en-GB"/>
              </w:rPr>
              <w:t>?</w:t>
            </w:r>
            <w:r w:rsidRPr="003C22EA">
              <w:rPr>
                <w:rFonts w:ascii="Open Sans" w:hAnsi="Open Sans" w:cs="Open Sans"/>
                <w:lang w:val="en-GB" w:eastAsia="en-GB"/>
              </w:rPr>
              <w:t xml:space="preserve"> Almost certainly ’yes’ in ETC.</w:t>
            </w:r>
          </w:p>
          <w:p w14:paraId="654059BE" w14:textId="77777777" w:rsidR="00530ADD" w:rsidRPr="003C22EA" w:rsidRDefault="00530ADD" w:rsidP="001514D7">
            <w:pPr>
              <w:pStyle w:val="ListParagraph"/>
              <w:numPr>
                <w:ilvl w:val="3"/>
                <w:numId w:val="27"/>
              </w:numPr>
              <w:spacing w:before="120" w:after="120" w:line="240" w:lineRule="auto"/>
              <w:ind w:left="399"/>
              <w:contextualSpacing w:val="0"/>
              <w:jc w:val="both"/>
              <w:rPr>
                <w:rFonts w:ascii="Open Sans" w:hAnsi="Open Sans" w:cs="Open Sans"/>
                <w:lang w:val="en-GB"/>
              </w:rPr>
            </w:pPr>
            <w:r w:rsidRPr="003C22EA">
              <w:rPr>
                <w:rFonts w:ascii="Open Sans" w:hAnsi="Open Sans" w:cs="Open Sans"/>
                <w:lang w:val="en-GB"/>
              </w:rPr>
              <w:t xml:space="preserve">If there are indirect beneficiaries, is </w:t>
            </w:r>
            <w:r w:rsidRPr="003C22EA">
              <w:rPr>
                <w:rFonts w:ascii="Open Sans" w:hAnsi="Open Sans" w:cs="Open Sans"/>
                <w:lang w:val="en-GB"/>
              </w:rPr>
              <w:lastRenderedPageBreak/>
              <w:t xml:space="preserve">there a selective nature or all the potential undertakings can benefit? Also, the external assessor shall check here whether the Lead Applicant and project partners took into account, in relation to the third beneficiaries, the recommendations set out in the </w:t>
            </w:r>
            <w:proofErr w:type="spellStart"/>
            <w:r w:rsidRPr="003C22EA">
              <w:rPr>
                <w:rFonts w:ascii="Open Sans" w:hAnsi="Open Sans" w:cs="Open Sans"/>
                <w:lang w:val="en-GB"/>
              </w:rPr>
              <w:t>GfA</w:t>
            </w:r>
            <w:proofErr w:type="spellEnd"/>
            <w:r w:rsidRPr="003C22EA">
              <w:rPr>
                <w:rFonts w:ascii="Open Sans" w:hAnsi="Open Sans" w:cs="Open Sans"/>
                <w:lang w:val="en-GB"/>
              </w:rPr>
              <w:t xml:space="preserve"> meant to support state aid avoidance.</w:t>
            </w:r>
          </w:p>
        </w:tc>
        <w:tc>
          <w:tcPr>
            <w:tcW w:w="1471" w:type="dxa"/>
          </w:tcPr>
          <w:p w14:paraId="70BFB5F2" w14:textId="77777777" w:rsidR="00530ADD" w:rsidRPr="003C22EA" w:rsidRDefault="00530ADD" w:rsidP="001514D7">
            <w:pPr>
              <w:pStyle w:val="ListParagraph"/>
              <w:ind w:left="317"/>
              <w:rPr>
                <w:rFonts w:ascii="Open Sans" w:hAnsi="Open Sans" w:cs="Open Sans"/>
                <w:lang w:val="en-GB"/>
              </w:rPr>
            </w:pPr>
            <w:r w:rsidRPr="003C22EA">
              <w:rPr>
                <w:rFonts w:ascii="Open Sans" w:hAnsi="Open Sans" w:cs="Open Sans"/>
                <w:lang w:val="en-GB"/>
              </w:rPr>
              <w:lastRenderedPageBreak/>
              <w:t>Yes</w:t>
            </w:r>
          </w:p>
        </w:tc>
        <w:tc>
          <w:tcPr>
            <w:tcW w:w="2394" w:type="dxa"/>
          </w:tcPr>
          <w:p w14:paraId="05B402A6" w14:textId="77777777" w:rsidR="00530ADD" w:rsidRPr="003C22EA" w:rsidRDefault="00530ADD" w:rsidP="001514D7">
            <w:pPr>
              <w:pStyle w:val="ListParagraph"/>
              <w:ind w:left="29"/>
              <w:rPr>
                <w:rFonts w:ascii="Open Sans" w:hAnsi="Open Sans" w:cs="Open Sans"/>
                <w:lang w:val="en-GB"/>
              </w:rPr>
            </w:pPr>
            <w:r w:rsidRPr="003C22EA">
              <w:rPr>
                <w:rFonts w:ascii="Open Sans" w:hAnsi="Open Sans" w:cs="Open Sans"/>
                <w:lang w:val="en-GB"/>
              </w:rPr>
              <w:t>Automatically fulfilled.</w:t>
            </w:r>
          </w:p>
        </w:tc>
      </w:tr>
      <w:tr w:rsidR="00530ADD" w:rsidRPr="00F008E9" w14:paraId="42D92DD8" w14:textId="77777777" w:rsidTr="001514D7">
        <w:trPr>
          <w:jc w:val="center"/>
        </w:trPr>
        <w:tc>
          <w:tcPr>
            <w:tcW w:w="1861" w:type="dxa"/>
          </w:tcPr>
          <w:p w14:paraId="6847D0C7" w14:textId="77777777" w:rsidR="00530ADD" w:rsidRPr="003C22EA" w:rsidRDefault="00530ADD" w:rsidP="001514D7">
            <w:pPr>
              <w:spacing w:before="120"/>
              <w:rPr>
                <w:rFonts w:ascii="Open Sans" w:hAnsi="Open Sans" w:cs="Open Sans"/>
                <w:b/>
                <w:lang w:val="en-GB"/>
              </w:rPr>
            </w:pPr>
            <w:r w:rsidRPr="003C22EA">
              <w:rPr>
                <w:rFonts w:ascii="Open Sans" w:hAnsi="Open Sans" w:cs="Open Sans"/>
                <w:b/>
                <w:lang w:val="en-GB"/>
              </w:rPr>
              <w:lastRenderedPageBreak/>
              <w:t>4. Distortion of competition</w:t>
            </w:r>
          </w:p>
        </w:tc>
        <w:tc>
          <w:tcPr>
            <w:tcW w:w="3683" w:type="dxa"/>
          </w:tcPr>
          <w:p w14:paraId="26214247" w14:textId="77777777" w:rsidR="00530ADD" w:rsidRPr="003C22EA" w:rsidRDefault="00530ADD" w:rsidP="001514D7">
            <w:pPr>
              <w:spacing w:before="120"/>
              <w:jc w:val="both"/>
              <w:rPr>
                <w:rFonts w:ascii="Open Sans" w:hAnsi="Open Sans" w:cs="Open Sans"/>
                <w:lang w:val="en-GB"/>
              </w:rPr>
            </w:pPr>
            <w:r w:rsidRPr="003C22EA">
              <w:rPr>
                <w:rFonts w:ascii="Open Sans" w:hAnsi="Open Sans" w:cs="Open Sans"/>
                <w:lang w:val="en-GB"/>
              </w:rPr>
              <w:t>A measure granted by the State is considered to distort or threaten to distort competition when it is liable to improve the competitive position of the recipient compared to other undertakings with which it competes.</w:t>
            </w:r>
          </w:p>
          <w:p w14:paraId="64F86B6B" w14:textId="77777777" w:rsidR="00530ADD" w:rsidRPr="003C22EA" w:rsidRDefault="00530ADD" w:rsidP="001514D7">
            <w:pPr>
              <w:spacing w:before="120"/>
              <w:jc w:val="both"/>
              <w:rPr>
                <w:rFonts w:ascii="Open Sans" w:hAnsi="Open Sans" w:cs="Open Sans"/>
                <w:lang w:val="en-GB"/>
              </w:rPr>
            </w:pPr>
            <w:r w:rsidRPr="003C22EA">
              <w:rPr>
                <w:rFonts w:ascii="Open Sans" w:hAnsi="Open Sans" w:cs="Open Sans"/>
                <w:lang w:val="en-GB"/>
              </w:rPr>
              <w:t>Local impact: the assessment shall look into the terms required in this respect within the study for local impact as foreseen in the guidelines on state aid.</w:t>
            </w:r>
          </w:p>
          <w:p w14:paraId="293DC89B" w14:textId="77777777" w:rsidR="00530ADD" w:rsidRPr="003C22EA" w:rsidRDefault="00530ADD" w:rsidP="001514D7">
            <w:pPr>
              <w:overflowPunct w:val="0"/>
              <w:autoSpaceDE w:val="0"/>
              <w:autoSpaceDN w:val="0"/>
              <w:adjustRightInd w:val="0"/>
              <w:spacing w:after="120"/>
              <w:jc w:val="both"/>
              <w:textAlignment w:val="baseline"/>
              <w:rPr>
                <w:rFonts w:ascii="Open Sans" w:hAnsi="Open Sans" w:cs="Open Sans"/>
                <w:lang w:val="en-GB"/>
              </w:rPr>
            </w:pPr>
            <w:r w:rsidRPr="003C22EA">
              <w:rPr>
                <w:rFonts w:ascii="Open Sans" w:hAnsi="Open Sans" w:cs="Open Sans"/>
                <w:lang w:val="en-GB"/>
              </w:rPr>
              <w:t xml:space="preserve">For the case of the CBC, should all the other above conditions be </w:t>
            </w:r>
            <w:r w:rsidRPr="003C22EA">
              <w:rPr>
                <w:rFonts w:ascii="Open Sans" w:hAnsi="Open Sans" w:cs="Open Sans"/>
                <w:lang w:val="en-GB"/>
              </w:rPr>
              <w:lastRenderedPageBreak/>
              <w:t>fulfilled, this criterion is automatically met, with the exemption of the situation in which the recipient is holding a legal monopoly.</w:t>
            </w:r>
          </w:p>
        </w:tc>
        <w:tc>
          <w:tcPr>
            <w:tcW w:w="4379" w:type="dxa"/>
          </w:tcPr>
          <w:p w14:paraId="4245A8E4" w14:textId="77777777" w:rsidR="00530ADD" w:rsidRPr="003C22EA" w:rsidRDefault="00530ADD" w:rsidP="001514D7">
            <w:pPr>
              <w:pStyle w:val="ListParagraph"/>
              <w:numPr>
                <w:ilvl w:val="6"/>
                <w:numId w:val="27"/>
              </w:numPr>
              <w:spacing w:before="120" w:after="120" w:line="240" w:lineRule="auto"/>
              <w:ind w:left="362"/>
              <w:contextualSpacing w:val="0"/>
              <w:jc w:val="both"/>
              <w:rPr>
                <w:rFonts w:ascii="Open Sans" w:hAnsi="Open Sans" w:cs="Open Sans"/>
                <w:lang w:val="en-GB"/>
              </w:rPr>
            </w:pPr>
            <w:r w:rsidRPr="003C22EA">
              <w:rPr>
                <w:rFonts w:ascii="Open Sans" w:hAnsi="Open Sans" w:cs="Open Sans"/>
                <w:lang w:val="en-GB"/>
              </w:rPr>
              <w:lastRenderedPageBreak/>
              <w:t xml:space="preserve">Is there a </w:t>
            </w:r>
            <w:r w:rsidRPr="003C22EA">
              <w:rPr>
                <w:rFonts w:ascii="Open Sans" w:hAnsi="Open Sans" w:cs="Open Sans"/>
                <w:b/>
                <w:lang w:val="en-GB"/>
              </w:rPr>
              <w:t>competitive market</w:t>
            </w:r>
            <w:r w:rsidRPr="003C22EA">
              <w:rPr>
                <w:rFonts w:ascii="Open Sans" w:hAnsi="Open Sans" w:cs="Open Sans"/>
                <w:lang w:val="en-GB"/>
              </w:rPr>
              <w:t xml:space="preserve"> for the product/service in question? Is there local impact?</w:t>
            </w:r>
          </w:p>
          <w:p w14:paraId="056D10B8" w14:textId="77777777" w:rsidR="00530ADD" w:rsidRPr="003C22EA" w:rsidRDefault="00530ADD" w:rsidP="001514D7">
            <w:pPr>
              <w:rPr>
                <w:rFonts w:ascii="Open Sans" w:hAnsi="Open Sans" w:cs="Open Sans"/>
                <w:lang w:val="en-GB"/>
              </w:rPr>
            </w:pPr>
          </w:p>
          <w:p w14:paraId="442706CF" w14:textId="77777777" w:rsidR="00530ADD" w:rsidRPr="003C22EA" w:rsidRDefault="00530ADD" w:rsidP="001514D7">
            <w:pPr>
              <w:rPr>
                <w:rFonts w:ascii="Open Sans" w:hAnsi="Open Sans" w:cs="Open Sans"/>
                <w:lang w:val="en-GB"/>
              </w:rPr>
            </w:pPr>
          </w:p>
          <w:p w14:paraId="283D143C" w14:textId="77777777" w:rsidR="00530ADD" w:rsidRPr="003C22EA" w:rsidRDefault="00530ADD" w:rsidP="001514D7">
            <w:pPr>
              <w:rPr>
                <w:rFonts w:ascii="Open Sans" w:hAnsi="Open Sans" w:cs="Open Sans"/>
                <w:lang w:val="en-GB"/>
              </w:rPr>
            </w:pPr>
          </w:p>
          <w:p w14:paraId="4A3DFDE4" w14:textId="77777777" w:rsidR="00530ADD" w:rsidRPr="003C22EA" w:rsidRDefault="00530ADD" w:rsidP="001514D7">
            <w:pPr>
              <w:rPr>
                <w:rFonts w:ascii="Open Sans" w:hAnsi="Open Sans" w:cs="Open Sans"/>
                <w:lang w:val="en-GB"/>
              </w:rPr>
            </w:pPr>
          </w:p>
          <w:p w14:paraId="4741E13B" w14:textId="77777777" w:rsidR="00530ADD" w:rsidRPr="003C22EA" w:rsidRDefault="00530ADD" w:rsidP="001514D7">
            <w:pPr>
              <w:rPr>
                <w:rFonts w:ascii="Open Sans" w:hAnsi="Open Sans" w:cs="Open Sans"/>
                <w:lang w:val="en-GB"/>
              </w:rPr>
            </w:pPr>
          </w:p>
          <w:p w14:paraId="456A6043" w14:textId="77777777" w:rsidR="00530ADD" w:rsidRPr="003C22EA" w:rsidRDefault="00530ADD" w:rsidP="001514D7">
            <w:pPr>
              <w:rPr>
                <w:rFonts w:ascii="Open Sans" w:hAnsi="Open Sans" w:cs="Open Sans"/>
                <w:lang w:val="en-GB"/>
              </w:rPr>
            </w:pPr>
          </w:p>
          <w:p w14:paraId="1CFBBD4A" w14:textId="77777777" w:rsidR="00530ADD" w:rsidRPr="003C22EA" w:rsidRDefault="00530ADD" w:rsidP="001514D7">
            <w:pPr>
              <w:rPr>
                <w:rFonts w:ascii="Open Sans" w:hAnsi="Open Sans" w:cs="Open Sans"/>
                <w:lang w:val="en-GB"/>
              </w:rPr>
            </w:pPr>
          </w:p>
        </w:tc>
        <w:tc>
          <w:tcPr>
            <w:tcW w:w="1471" w:type="dxa"/>
          </w:tcPr>
          <w:p w14:paraId="00997649"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Yes</w:t>
            </w:r>
          </w:p>
        </w:tc>
        <w:tc>
          <w:tcPr>
            <w:tcW w:w="2394" w:type="dxa"/>
          </w:tcPr>
          <w:p w14:paraId="1A5B7D0D" w14:textId="77777777" w:rsidR="00530ADD" w:rsidRPr="003C22EA" w:rsidRDefault="00530ADD" w:rsidP="001514D7">
            <w:pPr>
              <w:pStyle w:val="ListParagraph"/>
              <w:ind w:left="-43"/>
              <w:jc w:val="both"/>
              <w:rPr>
                <w:rFonts w:ascii="Open Sans" w:hAnsi="Open Sans" w:cs="Open Sans"/>
                <w:i/>
                <w:lang w:val="en-GB"/>
              </w:rPr>
            </w:pPr>
            <w:r w:rsidRPr="003C22EA">
              <w:rPr>
                <w:rFonts w:ascii="Open Sans" w:hAnsi="Open Sans" w:cs="Open Sans"/>
                <w:lang w:val="en-GB"/>
              </w:rPr>
              <w:t>Automatically fulfilled (</w:t>
            </w:r>
            <w:r w:rsidRPr="003C22EA">
              <w:rPr>
                <w:rFonts w:ascii="Open Sans" w:hAnsi="Open Sans" w:cs="Open Sans"/>
                <w:b/>
                <w:i/>
                <w:lang w:val="en-GB"/>
              </w:rPr>
              <w:t>except for the case when the beneficiary has a legal monopoly, as well as for local impact situations, in which case explanations have to be provided</w:t>
            </w:r>
            <w:r w:rsidRPr="003C22EA">
              <w:rPr>
                <w:rFonts w:ascii="Open Sans" w:hAnsi="Open Sans" w:cs="Open Sans"/>
                <w:i/>
                <w:lang w:val="en-GB"/>
              </w:rPr>
              <w:t>)</w:t>
            </w:r>
          </w:p>
        </w:tc>
      </w:tr>
      <w:tr w:rsidR="00530ADD" w:rsidRPr="00F008E9" w14:paraId="7EF70E95" w14:textId="77777777" w:rsidTr="001514D7">
        <w:trPr>
          <w:jc w:val="center"/>
        </w:trPr>
        <w:tc>
          <w:tcPr>
            <w:tcW w:w="1861" w:type="dxa"/>
          </w:tcPr>
          <w:p w14:paraId="20C09FCF" w14:textId="77777777" w:rsidR="00530ADD" w:rsidRPr="003C22EA" w:rsidRDefault="00530ADD" w:rsidP="001514D7">
            <w:pPr>
              <w:pStyle w:val="ListParagraph"/>
              <w:numPr>
                <w:ilvl w:val="0"/>
                <w:numId w:val="29"/>
              </w:numPr>
              <w:tabs>
                <w:tab w:val="left" w:pos="318"/>
              </w:tabs>
              <w:spacing w:before="120" w:after="120" w:line="240" w:lineRule="auto"/>
              <w:ind w:left="0" w:firstLine="0"/>
              <w:contextualSpacing w:val="0"/>
              <w:rPr>
                <w:rFonts w:ascii="Open Sans" w:hAnsi="Open Sans" w:cs="Open Sans"/>
                <w:b/>
                <w:lang w:val="en-GB"/>
              </w:rPr>
            </w:pPr>
            <w:r w:rsidRPr="003C22EA">
              <w:rPr>
                <w:rFonts w:ascii="Open Sans" w:hAnsi="Open Sans" w:cs="Open Sans"/>
                <w:b/>
                <w:lang w:val="en-GB"/>
              </w:rPr>
              <w:lastRenderedPageBreak/>
              <w:t>Effect on trade between Member States</w:t>
            </w:r>
          </w:p>
        </w:tc>
        <w:tc>
          <w:tcPr>
            <w:tcW w:w="3683" w:type="dxa"/>
          </w:tcPr>
          <w:p w14:paraId="18BF8C63" w14:textId="77777777" w:rsidR="00530ADD" w:rsidRPr="003C22EA" w:rsidRDefault="00530ADD" w:rsidP="001514D7">
            <w:pPr>
              <w:spacing w:before="120"/>
              <w:jc w:val="both"/>
              <w:rPr>
                <w:rFonts w:ascii="Open Sans" w:hAnsi="Open Sans" w:cs="Open Sans"/>
                <w:lang w:val="en-GB"/>
              </w:rPr>
            </w:pPr>
            <w:r w:rsidRPr="003C22EA">
              <w:rPr>
                <w:rFonts w:ascii="Open Sans" w:hAnsi="Open Sans" w:cs="Open Sans"/>
                <w:lang w:val="en-GB"/>
              </w:rPr>
              <w:t>This criterion is considered automatically fulfilled in most of the cases, and it does not require a detailed definition of the market.</w:t>
            </w:r>
          </w:p>
          <w:p w14:paraId="077970AF" w14:textId="77777777" w:rsidR="00530ADD" w:rsidRPr="003C22EA" w:rsidRDefault="00530ADD" w:rsidP="001514D7">
            <w:pPr>
              <w:spacing w:before="120"/>
              <w:jc w:val="both"/>
              <w:rPr>
                <w:rFonts w:ascii="Open Sans" w:hAnsi="Open Sans" w:cs="Open Sans"/>
                <w:lang w:val="en-GB"/>
              </w:rPr>
            </w:pPr>
            <w:r w:rsidRPr="003C22EA">
              <w:rPr>
                <w:rFonts w:ascii="Open Sans" w:hAnsi="Open Sans" w:cs="Open Sans"/>
                <w:lang w:val="en-GB"/>
              </w:rPr>
              <w:t>Local impact: the assessment shall look into the terms required in this respect within the study for local impact as foreseen in the guidelines on state aid.</w:t>
            </w:r>
          </w:p>
          <w:p w14:paraId="58E49E53" w14:textId="77777777" w:rsidR="00530ADD" w:rsidRPr="003C22EA" w:rsidRDefault="00530ADD" w:rsidP="001514D7">
            <w:pPr>
              <w:spacing w:before="120"/>
              <w:jc w:val="both"/>
              <w:rPr>
                <w:rFonts w:ascii="Open Sans" w:hAnsi="Open Sans" w:cs="Open Sans"/>
                <w:lang w:val="en-GB"/>
              </w:rPr>
            </w:pPr>
            <w:r w:rsidRPr="003C22EA">
              <w:rPr>
                <w:rFonts w:ascii="Open Sans" w:hAnsi="Open Sans" w:cs="Open Sans"/>
                <w:lang w:val="en-GB"/>
              </w:rPr>
              <w:t>The effect on competition might be only potential. For example, a State aid might inhibit a company from another Member State from opening a branch.</w:t>
            </w:r>
          </w:p>
        </w:tc>
        <w:tc>
          <w:tcPr>
            <w:tcW w:w="4379" w:type="dxa"/>
          </w:tcPr>
          <w:p w14:paraId="559AAB32" w14:textId="77777777" w:rsidR="00530ADD" w:rsidRPr="003C22EA" w:rsidRDefault="00530ADD" w:rsidP="001514D7">
            <w:pPr>
              <w:pStyle w:val="ListParagraph"/>
              <w:numPr>
                <w:ilvl w:val="0"/>
                <w:numId w:val="28"/>
              </w:numPr>
              <w:spacing w:before="120" w:after="120" w:line="240" w:lineRule="auto"/>
              <w:ind w:left="330"/>
              <w:contextualSpacing w:val="0"/>
              <w:jc w:val="both"/>
              <w:rPr>
                <w:rFonts w:ascii="Open Sans" w:hAnsi="Open Sans" w:cs="Open Sans"/>
                <w:lang w:val="en-GB"/>
              </w:rPr>
            </w:pPr>
            <w:r w:rsidRPr="003C22EA">
              <w:rPr>
                <w:rFonts w:ascii="Open Sans" w:hAnsi="Open Sans" w:cs="Open Sans"/>
                <w:lang w:val="en-GB"/>
              </w:rPr>
              <w:t>Is there a European market for the product/service in question, or does it have a mere local nature? Is there local impact?</w:t>
            </w:r>
          </w:p>
        </w:tc>
        <w:tc>
          <w:tcPr>
            <w:tcW w:w="1471" w:type="dxa"/>
          </w:tcPr>
          <w:p w14:paraId="29A67D39"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Yes</w:t>
            </w:r>
          </w:p>
        </w:tc>
        <w:tc>
          <w:tcPr>
            <w:tcW w:w="2394" w:type="dxa"/>
          </w:tcPr>
          <w:p w14:paraId="731EC84C" w14:textId="77777777" w:rsidR="00530ADD" w:rsidRPr="003C22EA" w:rsidRDefault="00530ADD" w:rsidP="001514D7">
            <w:pPr>
              <w:pStyle w:val="ListParagraph"/>
              <w:ind w:left="-43"/>
              <w:rPr>
                <w:rFonts w:ascii="Open Sans" w:hAnsi="Open Sans" w:cs="Open Sans"/>
                <w:i/>
                <w:lang w:val="en-GB"/>
              </w:rPr>
            </w:pPr>
            <w:r w:rsidRPr="003C22EA">
              <w:rPr>
                <w:rFonts w:ascii="Open Sans" w:hAnsi="Open Sans" w:cs="Open Sans"/>
                <w:lang w:val="en-GB"/>
              </w:rPr>
              <w:t>Automatically fulfilled (</w:t>
            </w:r>
            <w:r w:rsidRPr="003C22EA">
              <w:rPr>
                <w:rFonts w:ascii="Open Sans" w:hAnsi="Open Sans" w:cs="Open Sans"/>
                <w:b/>
                <w:i/>
                <w:lang w:val="en-GB"/>
              </w:rPr>
              <w:t xml:space="preserve">except for the case when the </w:t>
            </w:r>
            <w:r>
              <w:rPr>
                <w:rFonts w:ascii="Open Sans" w:hAnsi="Open Sans" w:cs="Open Sans"/>
                <w:b/>
                <w:i/>
                <w:lang w:val="en-GB"/>
              </w:rPr>
              <w:t xml:space="preserve">Applicant </w:t>
            </w:r>
            <w:r w:rsidRPr="003C22EA">
              <w:rPr>
                <w:rFonts w:ascii="Open Sans" w:hAnsi="Open Sans" w:cs="Open Sans"/>
                <w:b/>
                <w:i/>
                <w:lang w:val="en-GB"/>
              </w:rPr>
              <w:t>has a legal monopoly, as well as for local impact situations, in which case explanations have to be provided</w:t>
            </w:r>
            <w:r w:rsidRPr="003C22EA">
              <w:rPr>
                <w:rFonts w:ascii="Open Sans" w:hAnsi="Open Sans" w:cs="Open Sans"/>
                <w:i/>
                <w:lang w:val="en-GB"/>
              </w:rPr>
              <w:t>)</w:t>
            </w:r>
          </w:p>
        </w:tc>
      </w:tr>
    </w:tbl>
    <w:p w14:paraId="66F75772" w14:textId="77777777" w:rsidR="00530ADD" w:rsidRPr="003C22EA" w:rsidRDefault="00530ADD" w:rsidP="00530ADD">
      <w:pPr>
        <w:pStyle w:val="ListParagraph"/>
        <w:ind w:left="0"/>
        <w:rPr>
          <w:rFonts w:ascii="Open Sans" w:hAnsi="Open Sans" w:cs="Open Sans"/>
          <w:lang w:val="en-GB"/>
        </w:rPr>
      </w:pPr>
    </w:p>
    <w:p w14:paraId="39E2B137" w14:textId="77777777" w:rsidR="00530ADD" w:rsidRPr="003C22EA" w:rsidRDefault="00530ADD" w:rsidP="00530ADD">
      <w:pPr>
        <w:pStyle w:val="ListParagraph"/>
        <w:ind w:left="0"/>
        <w:rPr>
          <w:rFonts w:ascii="Open Sans" w:hAnsi="Open Sans" w:cs="Open Sans"/>
          <w:b/>
          <w:lang w:val="en-GB"/>
        </w:rPr>
      </w:pPr>
    </w:p>
    <w:p w14:paraId="48B56E09" w14:textId="77777777" w:rsidR="00530ADD" w:rsidRPr="003C22EA" w:rsidRDefault="00530ADD" w:rsidP="00530ADD">
      <w:pPr>
        <w:pStyle w:val="ListParagraph"/>
        <w:ind w:left="0"/>
        <w:rPr>
          <w:rFonts w:ascii="Open Sans" w:hAnsi="Open Sans" w:cs="Open Sans"/>
          <w:b/>
          <w:lang w:val="en-GB"/>
        </w:rPr>
      </w:pPr>
      <w:r w:rsidRPr="003C22EA">
        <w:rPr>
          <w:rFonts w:ascii="Open Sans" w:hAnsi="Open Sans" w:cs="Open Sans"/>
          <w:b/>
          <w:lang w:val="en-GB"/>
        </w:rPr>
        <w:lastRenderedPageBreak/>
        <w:t>B. Conclusion</w:t>
      </w:r>
    </w:p>
    <w:p w14:paraId="734B2E0D" w14:textId="77777777" w:rsidR="00530ADD" w:rsidRPr="003C22EA" w:rsidRDefault="00530ADD" w:rsidP="00530ADD">
      <w:pPr>
        <w:pStyle w:val="ListParagraph"/>
        <w:ind w:left="0"/>
        <w:rPr>
          <w:rFonts w:ascii="Open Sans" w:hAnsi="Open Sans" w:cs="Open Sans"/>
          <w:lang w:val="en-GB"/>
        </w:rPr>
      </w:pPr>
      <w:r w:rsidRPr="003C22EA">
        <w:rPr>
          <w:rFonts w:ascii="Open Sans" w:hAnsi="Open Sans" w:cs="Open Sans"/>
          <w:lang w:val="en-GB"/>
        </w:rPr>
        <w:t>As a result of the assessment, we conclude that:</w:t>
      </w:r>
    </w:p>
    <w:p w14:paraId="2632A04F" w14:textId="77777777" w:rsidR="00530ADD" w:rsidRPr="003C22EA" w:rsidRDefault="00530ADD" w:rsidP="00530ADD">
      <w:pPr>
        <w:pStyle w:val="ListParagraph"/>
        <w:numPr>
          <w:ilvl w:val="0"/>
          <w:numId w:val="23"/>
        </w:numPr>
        <w:spacing w:after="120" w:line="240" w:lineRule="auto"/>
        <w:contextualSpacing w:val="0"/>
        <w:rPr>
          <w:rFonts w:ascii="Open Sans" w:hAnsi="Open Sans" w:cs="Open Sans"/>
          <w:lang w:val="en-GB"/>
        </w:rPr>
      </w:pPr>
      <w:r w:rsidRPr="003C22EA">
        <w:rPr>
          <w:rFonts w:ascii="Open Sans" w:hAnsi="Open Sans" w:cs="Open Sans"/>
          <w:lang w:val="en-GB"/>
        </w:rPr>
        <w:t>For the project …………… no activities that are subject to State aid rules were identified.</w:t>
      </w:r>
    </w:p>
    <w:p w14:paraId="7F3CCCA3" w14:textId="77777777" w:rsidR="00530ADD" w:rsidRPr="003C22EA" w:rsidRDefault="00530ADD" w:rsidP="00530ADD">
      <w:pPr>
        <w:pStyle w:val="ListParagraph"/>
        <w:numPr>
          <w:ilvl w:val="0"/>
          <w:numId w:val="23"/>
        </w:numPr>
        <w:spacing w:after="120" w:line="240" w:lineRule="auto"/>
        <w:contextualSpacing w:val="0"/>
        <w:rPr>
          <w:rFonts w:ascii="Open Sans" w:hAnsi="Open Sans" w:cs="Open Sans"/>
          <w:lang w:val="en-GB"/>
        </w:rPr>
      </w:pPr>
      <w:r w:rsidRPr="003C22EA">
        <w:rPr>
          <w:rFonts w:ascii="Open Sans" w:hAnsi="Open Sans" w:cs="Open Sans"/>
          <w:lang w:val="en-GB"/>
        </w:rPr>
        <w:t>For the project …………… the following activities that do not comply with State aid rules were identified: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84"/>
        <w:gridCol w:w="3270"/>
        <w:gridCol w:w="3266"/>
        <w:gridCol w:w="3356"/>
      </w:tblGrid>
      <w:tr w:rsidR="00530ADD" w:rsidRPr="00F008E9" w14:paraId="6B6D6608" w14:textId="77777777" w:rsidTr="001514D7">
        <w:tc>
          <w:tcPr>
            <w:tcW w:w="3441" w:type="dxa"/>
          </w:tcPr>
          <w:p w14:paraId="5A839687" w14:textId="77777777" w:rsidR="00530ADD" w:rsidRPr="003C22EA" w:rsidRDefault="00530ADD" w:rsidP="001514D7">
            <w:pPr>
              <w:pStyle w:val="ListParagraph"/>
              <w:ind w:left="0"/>
              <w:rPr>
                <w:rFonts w:ascii="Open Sans" w:hAnsi="Open Sans" w:cs="Open Sans"/>
                <w:lang w:val="en-GB"/>
              </w:rPr>
            </w:pPr>
            <w:r w:rsidRPr="003C22EA">
              <w:rPr>
                <w:rFonts w:ascii="Open Sans" w:hAnsi="Open Sans" w:cs="Open Sans"/>
                <w:lang w:val="en-GB"/>
              </w:rPr>
              <w:t>Description of the activity</w:t>
            </w:r>
          </w:p>
        </w:tc>
        <w:tc>
          <w:tcPr>
            <w:tcW w:w="3441" w:type="dxa"/>
          </w:tcPr>
          <w:p w14:paraId="0532A911" w14:textId="77777777" w:rsidR="00530ADD" w:rsidRPr="003C22EA" w:rsidRDefault="00530ADD" w:rsidP="001514D7">
            <w:pPr>
              <w:pStyle w:val="ListParagraph"/>
              <w:ind w:left="0"/>
              <w:rPr>
                <w:rFonts w:ascii="Open Sans" w:hAnsi="Open Sans" w:cs="Open Sans"/>
                <w:lang w:val="en-GB"/>
              </w:rPr>
            </w:pPr>
            <w:r w:rsidRPr="003C22EA">
              <w:rPr>
                <w:rFonts w:ascii="Open Sans" w:hAnsi="Open Sans" w:cs="Open Sans"/>
                <w:lang w:val="en-GB"/>
              </w:rPr>
              <w:t>Partner(s) involved</w:t>
            </w:r>
          </w:p>
        </w:tc>
        <w:tc>
          <w:tcPr>
            <w:tcW w:w="3441" w:type="dxa"/>
          </w:tcPr>
          <w:p w14:paraId="038C937F" w14:textId="77777777" w:rsidR="00530ADD" w:rsidRPr="003C22EA" w:rsidRDefault="00530ADD" w:rsidP="001514D7">
            <w:pPr>
              <w:pStyle w:val="ListParagraph"/>
              <w:ind w:left="0"/>
              <w:rPr>
                <w:rFonts w:ascii="Open Sans" w:hAnsi="Open Sans" w:cs="Open Sans"/>
                <w:lang w:val="en-GB"/>
              </w:rPr>
            </w:pPr>
            <w:r w:rsidRPr="003C22EA">
              <w:rPr>
                <w:rFonts w:ascii="Open Sans" w:hAnsi="Open Sans" w:cs="Open Sans"/>
                <w:lang w:val="en-GB"/>
              </w:rPr>
              <w:t>`Country</w:t>
            </w:r>
          </w:p>
        </w:tc>
        <w:tc>
          <w:tcPr>
            <w:tcW w:w="3442" w:type="dxa"/>
          </w:tcPr>
          <w:p w14:paraId="430329F5" w14:textId="77777777" w:rsidR="00530ADD" w:rsidRPr="003C22EA" w:rsidRDefault="00530ADD" w:rsidP="001514D7">
            <w:pPr>
              <w:pStyle w:val="ListParagraph"/>
              <w:ind w:left="0"/>
              <w:rPr>
                <w:rFonts w:ascii="Open Sans" w:hAnsi="Open Sans" w:cs="Open Sans"/>
                <w:lang w:val="en-GB"/>
              </w:rPr>
            </w:pPr>
            <w:r w:rsidRPr="003C22EA">
              <w:rPr>
                <w:rFonts w:ascii="Open Sans" w:hAnsi="Open Sans" w:cs="Open Sans"/>
                <w:lang w:val="en-GB"/>
              </w:rPr>
              <w:t xml:space="preserve">Clarification/revision recommended </w:t>
            </w:r>
            <w:r>
              <w:rPr>
                <w:rStyle w:val="FootnoteReference"/>
                <w:rFonts w:ascii="Open Sans" w:hAnsi="Open Sans"/>
                <w:lang w:val="en-GB"/>
              </w:rPr>
              <w:footnoteReference w:id="3"/>
            </w:r>
          </w:p>
        </w:tc>
      </w:tr>
      <w:tr w:rsidR="00530ADD" w:rsidRPr="00F008E9" w14:paraId="7C0FD8FD" w14:textId="77777777" w:rsidTr="001514D7">
        <w:trPr>
          <w:trHeight w:val="314"/>
        </w:trPr>
        <w:tc>
          <w:tcPr>
            <w:tcW w:w="3441" w:type="dxa"/>
          </w:tcPr>
          <w:p w14:paraId="5EF02C6D" w14:textId="77777777" w:rsidR="00530ADD" w:rsidRPr="003C22EA" w:rsidRDefault="00530ADD" w:rsidP="001514D7">
            <w:pPr>
              <w:pStyle w:val="ListParagraph"/>
              <w:ind w:left="0"/>
              <w:rPr>
                <w:rFonts w:ascii="Open Sans" w:hAnsi="Open Sans" w:cs="Open Sans"/>
                <w:lang w:val="en-GB"/>
              </w:rPr>
            </w:pPr>
          </w:p>
        </w:tc>
        <w:tc>
          <w:tcPr>
            <w:tcW w:w="3441" w:type="dxa"/>
          </w:tcPr>
          <w:p w14:paraId="3EE5449D" w14:textId="77777777" w:rsidR="00530ADD" w:rsidRPr="003C22EA" w:rsidRDefault="00530ADD" w:rsidP="001514D7">
            <w:pPr>
              <w:pStyle w:val="ListParagraph"/>
              <w:ind w:left="0"/>
              <w:rPr>
                <w:rFonts w:ascii="Open Sans" w:hAnsi="Open Sans" w:cs="Open Sans"/>
                <w:lang w:val="en-GB"/>
              </w:rPr>
            </w:pPr>
          </w:p>
        </w:tc>
        <w:tc>
          <w:tcPr>
            <w:tcW w:w="3441" w:type="dxa"/>
          </w:tcPr>
          <w:p w14:paraId="7C860DE7" w14:textId="77777777" w:rsidR="00530ADD" w:rsidRPr="003C22EA" w:rsidRDefault="00530ADD" w:rsidP="001514D7">
            <w:pPr>
              <w:pStyle w:val="ListParagraph"/>
              <w:ind w:left="0"/>
              <w:rPr>
                <w:rFonts w:ascii="Open Sans" w:hAnsi="Open Sans" w:cs="Open Sans"/>
                <w:lang w:val="en-GB"/>
              </w:rPr>
            </w:pPr>
          </w:p>
        </w:tc>
        <w:tc>
          <w:tcPr>
            <w:tcW w:w="3442" w:type="dxa"/>
          </w:tcPr>
          <w:p w14:paraId="3DD05313" w14:textId="77777777" w:rsidR="00530ADD" w:rsidRPr="003C22EA" w:rsidRDefault="00530ADD" w:rsidP="001514D7">
            <w:pPr>
              <w:pStyle w:val="ListParagraph"/>
              <w:ind w:left="0"/>
              <w:rPr>
                <w:rFonts w:ascii="Open Sans" w:hAnsi="Open Sans" w:cs="Open Sans"/>
                <w:lang w:val="en-GB"/>
              </w:rPr>
            </w:pPr>
          </w:p>
        </w:tc>
      </w:tr>
      <w:tr w:rsidR="00530ADD" w:rsidRPr="00F008E9" w14:paraId="451574D7" w14:textId="77777777" w:rsidTr="001514D7">
        <w:trPr>
          <w:trHeight w:val="359"/>
        </w:trPr>
        <w:tc>
          <w:tcPr>
            <w:tcW w:w="3441" w:type="dxa"/>
          </w:tcPr>
          <w:p w14:paraId="070460FE" w14:textId="77777777" w:rsidR="00530ADD" w:rsidRPr="003C22EA" w:rsidRDefault="00530ADD" w:rsidP="001514D7">
            <w:pPr>
              <w:pStyle w:val="ListParagraph"/>
              <w:ind w:left="0"/>
              <w:rPr>
                <w:rFonts w:ascii="Open Sans" w:hAnsi="Open Sans" w:cs="Open Sans"/>
                <w:lang w:val="en-GB"/>
              </w:rPr>
            </w:pPr>
          </w:p>
        </w:tc>
        <w:tc>
          <w:tcPr>
            <w:tcW w:w="3441" w:type="dxa"/>
          </w:tcPr>
          <w:p w14:paraId="4E09A625" w14:textId="77777777" w:rsidR="00530ADD" w:rsidRPr="003C22EA" w:rsidRDefault="00530ADD" w:rsidP="001514D7">
            <w:pPr>
              <w:pStyle w:val="ListParagraph"/>
              <w:ind w:left="0"/>
              <w:rPr>
                <w:rFonts w:ascii="Open Sans" w:hAnsi="Open Sans" w:cs="Open Sans"/>
                <w:lang w:val="en-GB"/>
              </w:rPr>
            </w:pPr>
          </w:p>
        </w:tc>
        <w:tc>
          <w:tcPr>
            <w:tcW w:w="3441" w:type="dxa"/>
          </w:tcPr>
          <w:p w14:paraId="6337CA48" w14:textId="77777777" w:rsidR="00530ADD" w:rsidRPr="003C22EA" w:rsidRDefault="00530ADD" w:rsidP="001514D7">
            <w:pPr>
              <w:pStyle w:val="ListParagraph"/>
              <w:ind w:left="0"/>
              <w:rPr>
                <w:rFonts w:ascii="Open Sans" w:hAnsi="Open Sans" w:cs="Open Sans"/>
                <w:lang w:val="en-GB"/>
              </w:rPr>
            </w:pPr>
          </w:p>
        </w:tc>
        <w:tc>
          <w:tcPr>
            <w:tcW w:w="3442" w:type="dxa"/>
          </w:tcPr>
          <w:p w14:paraId="6E581B1F" w14:textId="77777777" w:rsidR="00530ADD" w:rsidRPr="003C22EA" w:rsidRDefault="00530ADD" w:rsidP="001514D7">
            <w:pPr>
              <w:pStyle w:val="ListParagraph"/>
              <w:ind w:left="0"/>
              <w:rPr>
                <w:rFonts w:ascii="Open Sans" w:hAnsi="Open Sans" w:cs="Open Sans"/>
                <w:lang w:val="en-GB"/>
              </w:rPr>
            </w:pPr>
          </w:p>
        </w:tc>
      </w:tr>
    </w:tbl>
    <w:p w14:paraId="63302A41" w14:textId="77777777" w:rsidR="00530ADD" w:rsidRPr="003C22EA" w:rsidRDefault="00530ADD" w:rsidP="00530ADD">
      <w:pPr>
        <w:rPr>
          <w:rFonts w:ascii="Open Sans" w:hAnsi="Open Sans" w:cs="Open Sans"/>
          <w:lang w:val="en-GB"/>
        </w:rPr>
      </w:pPr>
    </w:p>
    <w:p w14:paraId="49D1EAC3" w14:textId="77777777" w:rsidR="00530ADD" w:rsidRPr="003C22EA" w:rsidRDefault="00530ADD" w:rsidP="00530ADD">
      <w:pPr>
        <w:rPr>
          <w:rFonts w:ascii="Open Sans" w:hAnsi="Open Sans" w:cs="Open Sans"/>
          <w:b/>
          <w:lang w:val="en-GB"/>
        </w:rPr>
      </w:pPr>
      <w:r w:rsidRPr="003C22EA">
        <w:rPr>
          <w:rFonts w:ascii="Open Sans" w:hAnsi="Open Sans" w:cs="Open Sans"/>
          <w:b/>
          <w:lang w:val="en-GB"/>
        </w:rPr>
        <w:t>C. Decision</w:t>
      </w:r>
    </w:p>
    <w:p w14:paraId="15280AF1" w14:textId="77777777" w:rsidR="00530ADD" w:rsidRPr="003C22EA" w:rsidRDefault="00530ADD" w:rsidP="00530ADD">
      <w:pPr>
        <w:rPr>
          <w:rFonts w:ascii="Open Sans" w:hAnsi="Open Sans" w:cs="Open Sans"/>
          <w:b/>
          <w:lang w:val="en-GB"/>
        </w:rPr>
      </w:pPr>
      <w:r w:rsidRPr="00A25182">
        <w:rPr>
          <w:rFonts w:ascii="Open Sans" w:hAnsi="Open Sans" w:cs="Open Sans"/>
          <w:b/>
          <w:lang w:val="en-GB"/>
        </w:rPr>
        <w:t>The project asses</w:t>
      </w:r>
      <w:bookmarkStart w:id="0" w:name="_GoBack"/>
      <w:bookmarkEnd w:id="0"/>
      <w:r w:rsidRPr="00A25182">
        <w:rPr>
          <w:rFonts w:ascii="Open Sans" w:hAnsi="Open Sans" w:cs="Open Sans"/>
          <w:b/>
          <w:lang w:val="en-GB"/>
        </w:rPr>
        <w:t xml:space="preserve">sed is considered ACCEPTED /REJECTED for the state aid compliance stage. </w:t>
      </w:r>
    </w:p>
    <w:p w14:paraId="3A4AC2A4" w14:textId="77777777" w:rsidR="00530ADD" w:rsidRPr="007F04FA" w:rsidRDefault="00530ADD" w:rsidP="007B5FB2">
      <w:pPr>
        <w:pStyle w:val="ListParagraph"/>
        <w:ind w:left="0"/>
        <w:rPr>
          <w:rFonts w:ascii="Open Sans" w:hAnsi="Open Sans" w:cs="Open Sans"/>
          <w:b/>
          <w:lang w:val="en-GB"/>
        </w:rPr>
      </w:pPr>
    </w:p>
    <w:sectPr w:rsidR="00530ADD" w:rsidRPr="007F04FA" w:rsidSect="007F04FA">
      <w:headerReference w:type="default" r:id="rId16"/>
      <w:footerReference w:type="default" r:id="rId17"/>
      <w:headerReference w:type="first" r:id="rId18"/>
      <w:footerReference w:type="first" r:id="rId19"/>
      <w:type w:val="continuous"/>
      <w:pgSz w:w="15840" w:h="12240" w:orient="landscape"/>
      <w:pgMar w:top="1440" w:right="1440" w:bottom="1440" w:left="1440" w:header="454" w:footer="454" w:gutter="0"/>
      <w:cols w:space="708"/>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E36D897" w15:done="0"/>
  <w15:commentEx w15:paraId="1920246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70EB0F9" w14:textId="77777777" w:rsidR="004D4130" w:rsidRDefault="004D4130" w:rsidP="00F077DE">
      <w:pPr>
        <w:spacing w:after="0" w:line="240" w:lineRule="auto"/>
      </w:pPr>
      <w:r>
        <w:separator/>
      </w:r>
    </w:p>
  </w:endnote>
  <w:endnote w:type="continuationSeparator" w:id="0">
    <w:p w14:paraId="150AB90F" w14:textId="77777777" w:rsidR="004D4130" w:rsidRDefault="004D4130" w:rsidP="00F077DE">
      <w:pPr>
        <w:spacing w:after="0" w:line="240" w:lineRule="auto"/>
      </w:pPr>
      <w:r>
        <w:continuationSeparator/>
      </w:r>
    </w:p>
  </w:endnote>
  <w:endnote w:type="continuationNotice" w:id="1">
    <w:p w14:paraId="22A3B191" w14:textId="77777777" w:rsidR="004D4130" w:rsidRDefault="004D413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rebuchet MS">
    <w:panose1 w:val="020B0603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TTE24ACA48t00">
    <w:panose1 w:val="00000000000000000000"/>
    <w:charset w:val="00"/>
    <w:family w:val="auto"/>
    <w:notTrueType/>
    <w:pitch w:val="default"/>
    <w:sig w:usb0="00000003" w:usb1="00000000" w:usb2="00000000" w:usb3="00000000" w:csb0="00000001" w:csb1="00000000"/>
  </w:font>
  <w:font w:name="TTE193A870t00">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EUAlbertina">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pen Sans">
    <w:altName w:val="Open Sans"/>
    <w:panose1 w:val="020B0606030504020204"/>
    <w:charset w:val="00"/>
    <w:family w:val="swiss"/>
    <w:pitch w:val="variable"/>
    <w:sig w:usb0="E00002EF" w:usb1="4000205B" w:usb2="00000028"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ontserrat Light">
    <w:altName w:val="Arial"/>
    <w:panose1 w:val="00000000000000000000"/>
    <w:charset w:val="00"/>
    <w:family w:val="modern"/>
    <w:notTrueType/>
    <w:pitch w:val="variable"/>
    <w:sig w:usb0="00000001" w:usb1="00000000"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97DB46" w14:textId="307C228A" w:rsidR="003048E2" w:rsidRDefault="003048E2">
    <w:pPr>
      <w:pStyle w:val="Footer"/>
      <w:jc w:val="center"/>
    </w:pPr>
    <w:r>
      <w:fldChar w:fldCharType="begin"/>
    </w:r>
    <w:r>
      <w:instrText xml:space="preserve"> PAGE   \* MERGEFORMAT </w:instrText>
    </w:r>
    <w:r>
      <w:fldChar w:fldCharType="separate"/>
    </w:r>
    <w:r w:rsidR="00A25182">
      <w:rPr>
        <w:noProof/>
      </w:rPr>
      <w:t>9</w:t>
    </w:r>
    <w:r>
      <w:rPr>
        <w:noProof/>
      </w:rPr>
      <w:fldChar w:fldCharType="end"/>
    </w:r>
  </w:p>
  <w:p w14:paraId="06C3D484" w14:textId="77777777" w:rsidR="003048E2" w:rsidRDefault="003048E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A63A7C" w14:textId="77777777" w:rsidR="007F04FA" w:rsidRPr="00FE6CE8" w:rsidRDefault="007F04FA" w:rsidP="007F04FA">
    <w:pPr>
      <w:tabs>
        <w:tab w:val="left" w:pos="0"/>
      </w:tabs>
      <w:spacing w:line="240" w:lineRule="auto"/>
      <w:rPr>
        <w:rFonts w:ascii="Montserrat Light" w:hAnsi="Montserrat Light" w:cs="Arial"/>
        <w:bCs/>
        <w:iCs/>
        <w:color w:val="1F4E79"/>
      </w:rPr>
    </w:pPr>
    <w:r w:rsidRPr="00FE6CE8">
      <w:rPr>
        <w:rFonts w:ascii="Montserrat Light" w:hAnsi="Montserrat Light" w:cs="Open Sans"/>
        <w:bCs/>
        <w:iCs/>
        <w:color w:val="1F4E79"/>
        <w:lang w:val="en-GB"/>
      </w:rPr>
      <w:t xml:space="preserve">Partnership for a better future                            </w:t>
    </w:r>
    <w:r>
      <w:rPr>
        <w:rFonts w:ascii="Montserrat Light" w:hAnsi="Montserrat Light" w:cs="Open Sans"/>
        <w:bCs/>
        <w:iCs/>
        <w:color w:val="1F4E79"/>
        <w:lang w:val="en-GB"/>
      </w:rPr>
      <w:t xml:space="preserve">                    </w:t>
    </w:r>
    <w:r w:rsidRPr="00FE6CE8">
      <w:rPr>
        <w:rFonts w:ascii="Montserrat Light" w:hAnsi="Montserrat Light" w:cs="Open Sans"/>
        <w:bCs/>
        <w:iCs/>
        <w:color w:val="1F4E79"/>
        <w:lang w:val="en-GB"/>
      </w:rPr>
      <w:t xml:space="preserve">     </w:t>
    </w:r>
    <w:r w:rsidRPr="00FE6CE8">
      <w:rPr>
        <w:noProof/>
      </w:rPr>
      <w:t xml:space="preserve">1  </w:t>
    </w:r>
    <w:r w:rsidRPr="00FE6CE8">
      <w:rPr>
        <w:rFonts w:ascii="Montserrat Light" w:hAnsi="Montserrat Light" w:cs="Open Sans"/>
        <w:bCs/>
        <w:iCs/>
        <w:color w:val="1F4E79"/>
        <w:lang w:val="en-GB"/>
      </w:rPr>
      <w:t xml:space="preserve">                                  </w:t>
    </w:r>
    <w:r>
      <w:rPr>
        <w:rFonts w:ascii="Montserrat Light" w:hAnsi="Montserrat Light" w:cs="Open Sans"/>
        <w:bCs/>
        <w:iCs/>
        <w:color w:val="1F4E79"/>
        <w:lang w:val="en-GB"/>
      </w:rPr>
      <w:t xml:space="preserve">   </w:t>
    </w:r>
    <w:r w:rsidRPr="00FE6CE8">
      <w:rPr>
        <w:rFonts w:ascii="Montserrat Light" w:hAnsi="Montserrat Light" w:cs="Open Sans"/>
        <w:bCs/>
        <w:iCs/>
        <w:color w:val="1F4E79"/>
        <w:lang w:val="en-GB"/>
      </w:rPr>
      <w:t xml:space="preserve">                            </w:t>
    </w:r>
    <w:r w:rsidRPr="00FE6CE8">
      <w:rPr>
        <w:rFonts w:ascii="Montserrat Light" w:hAnsi="Montserrat Light" w:cs="Arial"/>
        <w:bCs/>
        <w:iCs/>
        <w:color w:val="1F4E79"/>
        <w:lang w:val="en-GB"/>
      </w:rPr>
      <w:t>www.interreg-rohu.eu</w:t>
    </w:r>
  </w:p>
  <w:p w14:paraId="478ECEF4" w14:textId="77777777" w:rsidR="007F04FA" w:rsidRDefault="007F04F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C5EFC5" w14:textId="77777777" w:rsidR="004D4130" w:rsidRDefault="004D4130" w:rsidP="00F077DE">
      <w:pPr>
        <w:spacing w:after="0" w:line="240" w:lineRule="auto"/>
      </w:pPr>
      <w:r>
        <w:separator/>
      </w:r>
    </w:p>
  </w:footnote>
  <w:footnote w:type="continuationSeparator" w:id="0">
    <w:p w14:paraId="2429FA02" w14:textId="77777777" w:rsidR="004D4130" w:rsidRDefault="004D4130" w:rsidP="00F077DE">
      <w:pPr>
        <w:spacing w:after="0" w:line="240" w:lineRule="auto"/>
      </w:pPr>
      <w:r>
        <w:continuationSeparator/>
      </w:r>
    </w:p>
  </w:footnote>
  <w:footnote w:type="continuationNotice" w:id="1">
    <w:p w14:paraId="46CA95C0" w14:textId="77777777" w:rsidR="004D4130" w:rsidRDefault="004D4130">
      <w:pPr>
        <w:spacing w:after="0" w:line="240" w:lineRule="auto"/>
      </w:pPr>
    </w:p>
  </w:footnote>
  <w:footnote w:id="2">
    <w:p w14:paraId="3366D929" w14:textId="77777777" w:rsidR="00530ADD" w:rsidRPr="00B3409F" w:rsidRDefault="00530ADD" w:rsidP="00530ADD">
      <w:pPr>
        <w:pStyle w:val="CommentText"/>
        <w:rPr>
          <w:b/>
          <w:i/>
        </w:rPr>
      </w:pPr>
      <w:r>
        <w:rPr>
          <w:rStyle w:val="FootnoteReference"/>
        </w:rPr>
        <w:footnoteRef/>
      </w:r>
      <w:r>
        <w:t xml:space="preserve"> </w:t>
      </w:r>
      <w:r w:rsidRPr="003C22EA">
        <w:rPr>
          <w:rFonts w:ascii="Open Sans" w:hAnsi="Open Sans" w:cs="Open Sans"/>
        </w:rPr>
        <w:t xml:space="preserve">The beneficiary of the aid is not always the beneficiary of funding, </w:t>
      </w:r>
      <w:proofErr w:type="gramStart"/>
      <w:r w:rsidRPr="003C22EA">
        <w:rPr>
          <w:rFonts w:ascii="Open Sans" w:hAnsi="Open Sans" w:cs="Open Sans"/>
        </w:rPr>
        <w:t>which</w:t>
      </w:r>
      <w:proofErr w:type="gramEnd"/>
      <w:r w:rsidRPr="003C22EA">
        <w:rPr>
          <w:rFonts w:ascii="Open Sans" w:hAnsi="Open Sans" w:cs="Open Sans"/>
        </w:rPr>
        <w:t xml:space="preserve"> may be or not the applicant. See also indirect state aid.</w:t>
      </w:r>
    </w:p>
    <w:p w14:paraId="0BA5C1AE" w14:textId="77777777" w:rsidR="00530ADD" w:rsidRDefault="00530ADD" w:rsidP="00530ADD">
      <w:pPr>
        <w:pStyle w:val="FootnoteText"/>
      </w:pPr>
    </w:p>
  </w:footnote>
  <w:footnote w:id="3">
    <w:p w14:paraId="7103E422" w14:textId="77777777" w:rsidR="00530ADD" w:rsidRDefault="00530ADD" w:rsidP="00530ADD">
      <w:pPr>
        <w:pStyle w:val="FootnoteText"/>
      </w:pPr>
      <w:r>
        <w:rPr>
          <w:rStyle w:val="FootnoteReference"/>
        </w:rPr>
        <w:footnoteRef/>
      </w:r>
      <w:r>
        <w:t xml:space="preserve"> Any clarifications/completions will only be requested once and the applicants will have to provide it in maximum 10 working days;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3716" w:type="dxa"/>
      <w:tblLook w:val="00A0" w:firstRow="1" w:lastRow="0" w:firstColumn="1" w:lastColumn="0" w:noHBand="0" w:noVBand="0"/>
    </w:tblPr>
    <w:tblGrid>
      <w:gridCol w:w="3983"/>
      <w:gridCol w:w="9733"/>
    </w:tblGrid>
    <w:tr w:rsidR="003048E2" w:rsidRPr="00814F45" w14:paraId="63B94166" w14:textId="77777777" w:rsidTr="00583797">
      <w:tc>
        <w:tcPr>
          <w:tcW w:w="3652" w:type="dxa"/>
        </w:tcPr>
        <w:p w14:paraId="25DBCB46" w14:textId="63CEF5A4" w:rsidR="003048E2" w:rsidRPr="00814F45" w:rsidRDefault="003048E2" w:rsidP="00A75B50">
          <w:pPr>
            <w:pStyle w:val="Header"/>
            <w:jc w:val="center"/>
          </w:pPr>
          <w:r>
            <w:rPr>
              <w:noProof/>
            </w:rPr>
            <w:drawing>
              <wp:inline distT="0" distB="0" distL="0" distR="0" wp14:anchorId="7F0CDE34" wp14:editId="2BB5701F">
                <wp:extent cx="2392158" cy="5559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JPG_RGB_EN_Interre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97540" cy="557206"/>
                        </a:xfrm>
                        <a:prstGeom prst="rect">
                          <a:avLst/>
                        </a:prstGeom>
                      </pic:spPr>
                    </pic:pic>
                  </a:graphicData>
                </a:graphic>
              </wp:inline>
            </w:drawing>
          </w:r>
        </w:p>
      </w:tc>
      <w:tc>
        <w:tcPr>
          <w:tcW w:w="10064" w:type="dxa"/>
          <w:vAlign w:val="center"/>
        </w:tcPr>
        <w:p w14:paraId="0D0714E5" w14:textId="77777777" w:rsidR="003048E2" w:rsidRPr="003723C6" w:rsidRDefault="003048E2" w:rsidP="00931154">
          <w:pPr>
            <w:pStyle w:val="Header"/>
            <w:jc w:val="center"/>
          </w:pPr>
        </w:p>
      </w:tc>
    </w:tr>
  </w:tbl>
  <w:p w14:paraId="550EC656" w14:textId="77777777" w:rsidR="003048E2" w:rsidRDefault="003048E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EEF95A" w14:textId="77777777" w:rsidR="007F04FA" w:rsidRDefault="007F04FA" w:rsidP="007F04FA">
    <w:pPr>
      <w:pStyle w:val="Header"/>
      <w:rPr>
        <w:noProof/>
        <w:lang w:eastAsia="en-GB"/>
      </w:rPr>
    </w:pPr>
    <w:r w:rsidRPr="005A5C02">
      <w:rPr>
        <w:noProof/>
      </w:rPr>
      <w:drawing>
        <wp:inline distT="0" distB="0" distL="0" distR="0" wp14:anchorId="79E0D951" wp14:editId="41FE00A5">
          <wp:extent cx="2876550" cy="6762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76550" cy="676275"/>
                  </a:xfrm>
                  <a:prstGeom prst="rect">
                    <a:avLst/>
                  </a:prstGeom>
                  <a:noFill/>
                  <a:ln>
                    <a:noFill/>
                  </a:ln>
                </pic:spPr>
              </pic:pic>
            </a:graphicData>
          </a:graphic>
        </wp:inline>
      </w:drawing>
    </w:r>
    <w:r>
      <w:rPr>
        <w:rFonts w:ascii="Montserrat Light" w:hAnsi="Montserrat Light"/>
        <w:noProof/>
      </w:rPr>
      <w:t xml:space="preserve">                                                                                                 </w:t>
    </w:r>
    <w:r w:rsidRPr="002118A2">
      <w:rPr>
        <w:rFonts w:ascii="Montserrat Light" w:hAnsi="Montserrat Light"/>
        <w:noProof/>
      </w:rPr>
      <w:drawing>
        <wp:inline distT="0" distB="0" distL="0" distR="0" wp14:anchorId="486B9C79" wp14:editId="635EA253">
          <wp:extent cx="720245" cy="657225"/>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3934" cy="660591"/>
                  </a:xfrm>
                  <a:prstGeom prst="rect">
                    <a:avLst/>
                  </a:prstGeom>
                  <a:noFill/>
                  <a:ln>
                    <a:noFill/>
                  </a:ln>
                </pic:spPr>
              </pic:pic>
            </a:graphicData>
          </a:graphic>
        </wp:inline>
      </w:drawing>
    </w:r>
    <w:r>
      <w:rPr>
        <w:noProof/>
      </w:rPr>
      <w:t xml:space="preserve">        </w:t>
    </w:r>
    <w:r w:rsidRPr="005A5C02">
      <w:rPr>
        <w:noProof/>
      </w:rPr>
      <w:drawing>
        <wp:inline distT="0" distB="0" distL="0" distR="0" wp14:anchorId="40863839" wp14:editId="7827B606">
          <wp:extent cx="606914" cy="66675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10970" cy="671206"/>
                  </a:xfrm>
                  <a:prstGeom prst="rect">
                    <a:avLst/>
                  </a:prstGeom>
                  <a:noFill/>
                  <a:ln>
                    <a:noFill/>
                  </a:ln>
                </pic:spPr>
              </pic:pic>
            </a:graphicData>
          </a:graphic>
        </wp:inline>
      </w:drawing>
    </w:r>
  </w:p>
  <w:p w14:paraId="55F041F6" w14:textId="37C000E4" w:rsidR="003048E2" w:rsidRPr="007F04FA" w:rsidRDefault="003048E2" w:rsidP="007F04F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53"/>
    <w:multiLevelType w:val="multilevel"/>
    <w:tmpl w:val="00000052"/>
    <w:lvl w:ilvl="0">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1">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2">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3">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4">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5">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6">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7">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8">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abstractNum>
  <w:abstractNum w:abstractNumId="1">
    <w:nsid w:val="090400DE"/>
    <w:multiLevelType w:val="multilevel"/>
    <w:tmpl w:val="6D24994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2">
    <w:nsid w:val="09C45774"/>
    <w:multiLevelType w:val="hybridMultilevel"/>
    <w:tmpl w:val="AFC0E47C"/>
    <w:lvl w:ilvl="0" w:tplc="DFFA27A4">
      <w:numFmt w:val="bullet"/>
      <w:lvlText w:val=""/>
      <w:lvlJc w:val="left"/>
      <w:pPr>
        <w:ind w:left="740" w:hanging="360"/>
      </w:pPr>
      <w:rPr>
        <w:rFonts w:ascii="Wingdings" w:eastAsia="Times New Roman" w:hAnsi="Wingdings" w:hint="default"/>
      </w:rPr>
    </w:lvl>
    <w:lvl w:ilvl="1" w:tplc="08090003" w:tentative="1">
      <w:start w:val="1"/>
      <w:numFmt w:val="bullet"/>
      <w:lvlText w:val="o"/>
      <w:lvlJc w:val="left"/>
      <w:pPr>
        <w:ind w:left="1460" w:hanging="360"/>
      </w:pPr>
      <w:rPr>
        <w:rFonts w:ascii="Courier New" w:hAnsi="Courier New" w:hint="default"/>
      </w:rPr>
    </w:lvl>
    <w:lvl w:ilvl="2" w:tplc="08090005" w:tentative="1">
      <w:start w:val="1"/>
      <w:numFmt w:val="bullet"/>
      <w:lvlText w:val=""/>
      <w:lvlJc w:val="left"/>
      <w:pPr>
        <w:ind w:left="2180" w:hanging="360"/>
      </w:pPr>
      <w:rPr>
        <w:rFonts w:ascii="Wingdings" w:hAnsi="Wingdings" w:hint="default"/>
      </w:rPr>
    </w:lvl>
    <w:lvl w:ilvl="3" w:tplc="08090001" w:tentative="1">
      <w:start w:val="1"/>
      <w:numFmt w:val="bullet"/>
      <w:lvlText w:val=""/>
      <w:lvlJc w:val="left"/>
      <w:pPr>
        <w:ind w:left="2900" w:hanging="360"/>
      </w:pPr>
      <w:rPr>
        <w:rFonts w:ascii="Symbol" w:hAnsi="Symbol" w:hint="default"/>
      </w:rPr>
    </w:lvl>
    <w:lvl w:ilvl="4" w:tplc="08090003" w:tentative="1">
      <w:start w:val="1"/>
      <w:numFmt w:val="bullet"/>
      <w:lvlText w:val="o"/>
      <w:lvlJc w:val="left"/>
      <w:pPr>
        <w:ind w:left="3620" w:hanging="360"/>
      </w:pPr>
      <w:rPr>
        <w:rFonts w:ascii="Courier New" w:hAnsi="Courier New" w:hint="default"/>
      </w:rPr>
    </w:lvl>
    <w:lvl w:ilvl="5" w:tplc="08090005" w:tentative="1">
      <w:start w:val="1"/>
      <w:numFmt w:val="bullet"/>
      <w:lvlText w:val=""/>
      <w:lvlJc w:val="left"/>
      <w:pPr>
        <w:ind w:left="4340" w:hanging="360"/>
      </w:pPr>
      <w:rPr>
        <w:rFonts w:ascii="Wingdings" w:hAnsi="Wingdings" w:hint="default"/>
      </w:rPr>
    </w:lvl>
    <w:lvl w:ilvl="6" w:tplc="08090001" w:tentative="1">
      <w:start w:val="1"/>
      <w:numFmt w:val="bullet"/>
      <w:lvlText w:val=""/>
      <w:lvlJc w:val="left"/>
      <w:pPr>
        <w:ind w:left="5060" w:hanging="360"/>
      </w:pPr>
      <w:rPr>
        <w:rFonts w:ascii="Symbol" w:hAnsi="Symbol" w:hint="default"/>
      </w:rPr>
    </w:lvl>
    <w:lvl w:ilvl="7" w:tplc="08090003" w:tentative="1">
      <w:start w:val="1"/>
      <w:numFmt w:val="bullet"/>
      <w:lvlText w:val="o"/>
      <w:lvlJc w:val="left"/>
      <w:pPr>
        <w:ind w:left="5780" w:hanging="360"/>
      </w:pPr>
      <w:rPr>
        <w:rFonts w:ascii="Courier New" w:hAnsi="Courier New" w:hint="default"/>
      </w:rPr>
    </w:lvl>
    <w:lvl w:ilvl="8" w:tplc="08090005" w:tentative="1">
      <w:start w:val="1"/>
      <w:numFmt w:val="bullet"/>
      <w:lvlText w:val=""/>
      <w:lvlJc w:val="left"/>
      <w:pPr>
        <w:ind w:left="6500" w:hanging="360"/>
      </w:pPr>
      <w:rPr>
        <w:rFonts w:ascii="Wingdings" w:hAnsi="Wingdings" w:hint="default"/>
      </w:rPr>
    </w:lvl>
  </w:abstractNum>
  <w:abstractNum w:abstractNumId="3">
    <w:nsid w:val="0B904774"/>
    <w:multiLevelType w:val="multilevel"/>
    <w:tmpl w:val="DF426B5E"/>
    <w:lvl w:ilvl="0">
      <w:start w:val="1"/>
      <w:numFmt w:val="decimal"/>
      <w:lvlText w:val="%1"/>
      <w:lvlJc w:val="left"/>
      <w:pPr>
        <w:ind w:left="390" w:hanging="390"/>
      </w:pPr>
      <w:rPr>
        <w:rFonts w:cs="Times New Roman" w:hint="default"/>
      </w:rPr>
    </w:lvl>
    <w:lvl w:ilvl="1">
      <w:start w:val="1"/>
      <w:numFmt w:val="decimal"/>
      <w:lvlText w:val="%1.%2"/>
      <w:lvlJc w:val="left"/>
      <w:pPr>
        <w:ind w:left="390" w:hanging="39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
    <w:nsid w:val="0C5E1D88"/>
    <w:multiLevelType w:val="hybridMultilevel"/>
    <w:tmpl w:val="754C80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580979"/>
    <w:multiLevelType w:val="hybridMultilevel"/>
    <w:tmpl w:val="372C1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F02350"/>
    <w:multiLevelType w:val="hybridMultilevel"/>
    <w:tmpl w:val="9670F5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BF4093E"/>
    <w:multiLevelType w:val="hybridMultilevel"/>
    <w:tmpl w:val="D3C481D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1BFC53B9"/>
    <w:multiLevelType w:val="hybridMultilevel"/>
    <w:tmpl w:val="1B7E12CE"/>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nsid w:val="1C035C27"/>
    <w:multiLevelType w:val="hybridMultilevel"/>
    <w:tmpl w:val="FD180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CE95F78"/>
    <w:multiLevelType w:val="multilevel"/>
    <w:tmpl w:val="70FE1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D4C26F6"/>
    <w:multiLevelType w:val="hybridMultilevel"/>
    <w:tmpl w:val="99A283C0"/>
    <w:lvl w:ilvl="0" w:tplc="916AFE4E">
      <w:start w:val="1"/>
      <w:numFmt w:val="upperLetter"/>
      <w:lvlText w:val="%1."/>
      <w:lvlJc w:val="left"/>
      <w:pPr>
        <w:ind w:left="612" w:hanging="360"/>
      </w:pPr>
      <w:rPr>
        <w:rFonts w:cs="Times New Roman" w:hint="default"/>
        <w:color w:val="auto"/>
      </w:rPr>
    </w:lvl>
    <w:lvl w:ilvl="1" w:tplc="04090019" w:tentative="1">
      <w:start w:val="1"/>
      <w:numFmt w:val="lowerLetter"/>
      <w:lvlText w:val="%2."/>
      <w:lvlJc w:val="left"/>
      <w:pPr>
        <w:ind w:left="1332" w:hanging="360"/>
      </w:pPr>
      <w:rPr>
        <w:rFonts w:cs="Times New Roman"/>
      </w:rPr>
    </w:lvl>
    <w:lvl w:ilvl="2" w:tplc="0409001B" w:tentative="1">
      <w:start w:val="1"/>
      <w:numFmt w:val="lowerRoman"/>
      <w:lvlText w:val="%3."/>
      <w:lvlJc w:val="right"/>
      <w:pPr>
        <w:ind w:left="2052" w:hanging="180"/>
      </w:pPr>
      <w:rPr>
        <w:rFonts w:cs="Times New Roman"/>
      </w:rPr>
    </w:lvl>
    <w:lvl w:ilvl="3" w:tplc="0409000F" w:tentative="1">
      <w:start w:val="1"/>
      <w:numFmt w:val="decimal"/>
      <w:lvlText w:val="%4."/>
      <w:lvlJc w:val="left"/>
      <w:pPr>
        <w:ind w:left="2772" w:hanging="360"/>
      </w:pPr>
      <w:rPr>
        <w:rFonts w:cs="Times New Roman"/>
      </w:rPr>
    </w:lvl>
    <w:lvl w:ilvl="4" w:tplc="04090019" w:tentative="1">
      <w:start w:val="1"/>
      <w:numFmt w:val="lowerLetter"/>
      <w:lvlText w:val="%5."/>
      <w:lvlJc w:val="left"/>
      <w:pPr>
        <w:ind w:left="3492" w:hanging="360"/>
      </w:pPr>
      <w:rPr>
        <w:rFonts w:cs="Times New Roman"/>
      </w:rPr>
    </w:lvl>
    <w:lvl w:ilvl="5" w:tplc="0409001B" w:tentative="1">
      <w:start w:val="1"/>
      <w:numFmt w:val="lowerRoman"/>
      <w:lvlText w:val="%6."/>
      <w:lvlJc w:val="right"/>
      <w:pPr>
        <w:ind w:left="4212" w:hanging="180"/>
      </w:pPr>
      <w:rPr>
        <w:rFonts w:cs="Times New Roman"/>
      </w:rPr>
    </w:lvl>
    <w:lvl w:ilvl="6" w:tplc="0409000F" w:tentative="1">
      <w:start w:val="1"/>
      <w:numFmt w:val="decimal"/>
      <w:lvlText w:val="%7."/>
      <w:lvlJc w:val="left"/>
      <w:pPr>
        <w:ind w:left="4932" w:hanging="360"/>
      </w:pPr>
      <w:rPr>
        <w:rFonts w:cs="Times New Roman"/>
      </w:rPr>
    </w:lvl>
    <w:lvl w:ilvl="7" w:tplc="04090019" w:tentative="1">
      <w:start w:val="1"/>
      <w:numFmt w:val="lowerLetter"/>
      <w:lvlText w:val="%8."/>
      <w:lvlJc w:val="left"/>
      <w:pPr>
        <w:ind w:left="5652" w:hanging="360"/>
      </w:pPr>
      <w:rPr>
        <w:rFonts w:cs="Times New Roman"/>
      </w:rPr>
    </w:lvl>
    <w:lvl w:ilvl="8" w:tplc="0409001B" w:tentative="1">
      <w:start w:val="1"/>
      <w:numFmt w:val="lowerRoman"/>
      <w:lvlText w:val="%9."/>
      <w:lvlJc w:val="right"/>
      <w:pPr>
        <w:ind w:left="6372" w:hanging="180"/>
      </w:pPr>
      <w:rPr>
        <w:rFonts w:cs="Times New Roman"/>
      </w:rPr>
    </w:lvl>
  </w:abstractNum>
  <w:abstractNum w:abstractNumId="12">
    <w:nsid w:val="1E85087B"/>
    <w:multiLevelType w:val="hybridMultilevel"/>
    <w:tmpl w:val="10F6201E"/>
    <w:lvl w:ilvl="0" w:tplc="E8E8BAB4">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1EAB4E33"/>
    <w:multiLevelType w:val="hybridMultilevel"/>
    <w:tmpl w:val="01E284F4"/>
    <w:lvl w:ilvl="0" w:tplc="411E8DA2">
      <w:start w:val="2"/>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218A6C38"/>
    <w:multiLevelType w:val="hybridMultilevel"/>
    <w:tmpl w:val="113C9E10"/>
    <w:lvl w:ilvl="0" w:tplc="040E000F">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5">
    <w:nsid w:val="2668233C"/>
    <w:multiLevelType w:val="hybridMultilevel"/>
    <w:tmpl w:val="CBFE73EA"/>
    <w:lvl w:ilvl="0" w:tplc="0809000F">
      <w:start w:val="1"/>
      <w:numFmt w:val="decimal"/>
      <w:lvlText w:val="%1."/>
      <w:lvlJc w:val="left"/>
      <w:pPr>
        <w:ind w:left="720" w:hanging="360"/>
      </w:pPr>
      <w:rPr>
        <w:rFont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2D4F792F"/>
    <w:multiLevelType w:val="hybridMultilevel"/>
    <w:tmpl w:val="71ECCE98"/>
    <w:lvl w:ilvl="0" w:tplc="F12CB806">
      <w:start w:val="1"/>
      <w:numFmt w:val="decimal"/>
      <w:lvlText w:val="%1)"/>
      <w:lvlJc w:val="left"/>
      <w:pPr>
        <w:ind w:left="720" w:hanging="360"/>
      </w:pPr>
      <w:rPr>
        <w:rFonts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2FA93227"/>
    <w:multiLevelType w:val="hybridMultilevel"/>
    <w:tmpl w:val="9E464AE0"/>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
    <w:nsid w:val="34183A2D"/>
    <w:multiLevelType w:val="hybridMultilevel"/>
    <w:tmpl w:val="5A223B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5F65019"/>
    <w:multiLevelType w:val="hybridMultilevel"/>
    <w:tmpl w:val="0CBE2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70D2F61"/>
    <w:multiLevelType w:val="multilevel"/>
    <w:tmpl w:val="6D24994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21">
    <w:nsid w:val="37ED3254"/>
    <w:multiLevelType w:val="hybridMultilevel"/>
    <w:tmpl w:val="055E66B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3973145"/>
    <w:multiLevelType w:val="hybridMultilevel"/>
    <w:tmpl w:val="06847098"/>
    <w:lvl w:ilvl="0" w:tplc="74F421C2">
      <w:start w:val="1"/>
      <w:numFmt w:val="bullet"/>
      <w:lvlText w:val="-"/>
      <w:lvlJc w:val="left"/>
      <w:pPr>
        <w:ind w:left="720" w:hanging="360"/>
      </w:pPr>
      <w:rPr>
        <w:rFonts w:ascii="Calibri" w:eastAsia="Times New Roman" w:hAnsi="Calibri" w:hint="default"/>
      </w:rPr>
    </w:lvl>
    <w:lvl w:ilvl="1" w:tplc="0418000F">
      <w:start w:val="1"/>
      <w:numFmt w:val="decimal"/>
      <w:lvlText w:val="%2."/>
      <w:lvlJc w:val="left"/>
      <w:pPr>
        <w:ind w:left="1440" w:hanging="360"/>
      </w:pPr>
      <w:rPr>
        <w:rFonts w:cs="Times New Roman" w:hint="default"/>
      </w:rPr>
    </w:lvl>
    <w:lvl w:ilvl="2" w:tplc="D10EBAEC">
      <w:start w:val="1"/>
      <w:numFmt w:val="decimal"/>
      <w:lvlText w:val="%3."/>
      <w:lvlJc w:val="left"/>
      <w:pPr>
        <w:ind w:left="2160" w:hanging="360"/>
      </w:pPr>
      <w:rPr>
        <w:rFonts w:cs="Times New Roman"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23">
    <w:nsid w:val="44553F47"/>
    <w:multiLevelType w:val="hybridMultilevel"/>
    <w:tmpl w:val="2A5C799A"/>
    <w:lvl w:ilvl="0" w:tplc="040E000F">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4">
    <w:nsid w:val="4BAC5365"/>
    <w:multiLevelType w:val="multilevel"/>
    <w:tmpl w:val="FFCAA2B4"/>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cs="Times New Roman" w:hint="default"/>
      </w:rPr>
    </w:lvl>
    <w:lvl w:ilvl="2">
      <w:start w:val="1"/>
      <w:numFmt w:val="decimal"/>
      <w:lvlText w:val="%3."/>
      <w:lvlJc w:val="left"/>
      <w:pPr>
        <w:ind w:left="2160" w:hanging="360"/>
      </w:pPr>
      <w:rPr>
        <w:rFonts w:cs="Times New Roman" w:hint="default"/>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ind w:left="3600" w:hanging="360"/>
      </w:pPr>
      <w:rPr>
        <w:rFonts w:ascii="Trebuchet MS" w:eastAsia="Calibri" w:hAnsi="Trebuchet MS" w:cs="Arial" w:hint="default"/>
        <w:b w:val="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C342542"/>
    <w:multiLevelType w:val="hybridMultilevel"/>
    <w:tmpl w:val="9670F5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E0426D1"/>
    <w:multiLevelType w:val="hybridMultilevel"/>
    <w:tmpl w:val="3F40FA9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4F1A5E3D"/>
    <w:multiLevelType w:val="hybridMultilevel"/>
    <w:tmpl w:val="925C4374"/>
    <w:lvl w:ilvl="0" w:tplc="A22E4E8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3762DE3"/>
    <w:multiLevelType w:val="hybridMultilevel"/>
    <w:tmpl w:val="41D03EC6"/>
    <w:lvl w:ilvl="0" w:tplc="0809000B">
      <w:start w:val="1"/>
      <w:numFmt w:val="bullet"/>
      <w:lvlText w:val=""/>
      <w:lvlJc w:val="left"/>
      <w:pPr>
        <w:ind w:left="740" w:hanging="360"/>
      </w:pPr>
      <w:rPr>
        <w:rFonts w:ascii="Wingdings" w:hAnsi="Wingdings" w:hint="default"/>
      </w:rPr>
    </w:lvl>
    <w:lvl w:ilvl="1" w:tplc="08090003" w:tentative="1">
      <w:start w:val="1"/>
      <w:numFmt w:val="bullet"/>
      <w:lvlText w:val="o"/>
      <w:lvlJc w:val="left"/>
      <w:pPr>
        <w:ind w:left="1460" w:hanging="360"/>
      </w:pPr>
      <w:rPr>
        <w:rFonts w:ascii="Courier New" w:hAnsi="Courier New" w:hint="default"/>
      </w:rPr>
    </w:lvl>
    <w:lvl w:ilvl="2" w:tplc="08090005" w:tentative="1">
      <w:start w:val="1"/>
      <w:numFmt w:val="bullet"/>
      <w:lvlText w:val=""/>
      <w:lvlJc w:val="left"/>
      <w:pPr>
        <w:ind w:left="2180" w:hanging="360"/>
      </w:pPr>
      <w:rPr>
        <w:rFonts w:ascii="Wingdings" w:hAnsi="Wingdings" w:hint="default"/>
      </w:rPr>
    </w:lvl>
    <w:lvl w:ilvl="3" w:tplc="08090001" w:tentative="1">
      <w:start w:val="1"/>
      <w:numFmt w:val="bullet"/>
      <w:lvlText w:val=""/>
      <w:lvlJc w:val="left"/>
      <w:pPr>
        <w:ind w:left="2900" w:hanging="360"/>
      </w:pPr>
      <w:rPr>
        <w:rFonts w:ascii="Symbol" w:hAnsi="Symbol" w:hint="default"/>
      </w:rPr>
    </w:lvl>
    <w:lvl w:ilvl="4" w:tplc="08090003" w:tentative="1">
      <w:start w:val="1"/>
      <w:numFmt w:val="bullet"/>
      <w:lvlText w:val="o"/>
      <w:lvlJc w:val="left"/>
      <w:pPr>
        <w:ind w:left="3620" w:hanging="360"/>
      </w:pPr>
      <w:rPr>
        <w:rFonts w:ascii="Courier New" w:hAnsi="Courier New" w:hint="default"/>
      </w:rPr>
    </w:lvl>
    <w:lvl w:ilvl="5" w:tplc="08090005" w:tentative="1">
      <w:start w:val="1"/>
      <w:numFmt w:val="bullet"/>
      <w:lvlText w:val=""/>
      <w:lvlJc w:val="left"/>
      <w:pPr>
        <w:ind w:left="4340" w:hanging="360"/>
      </w:pPr>
      <w:rPr>
        <w:rFonts w:ascii="Wingdings" w:hAnsi="Wingdings" w:hint="default"/>
      </w:rPr>
    </w:lvl>
    <w:lvl w:ilvl="6" w:tplc="08090001" w:tentative="1">
      <w:start w:val="1"/>
      <w:numFmt w:val="bullet"/>
      <w:lvlText w:val=""/>
      <w:lvlJc w:val="left"/>
      <w:pPr>
        <w:ind w:left="5060" w:hanging="360"/>
      </w:pPr>
      <w:rPr>
        <w:rFonts w:ascii="Symbol" w:hAnsi="Symbol" w:hint="default"/>
      </w:rPr>
    </w:lvl>
    <w:lvl w:ilvl="7" w:tplc="08090003" w:tentative="1">
      <w:start w:val="1"/>
      <w:numFmt w:val="bullet"/>
      <w:lvlText w:val="o"/>
      <w:lvlJc w:val="left"/>
      <w:pPr>
        <w:ind w:left="5780" w:hanging="360"/>
      </w:pPr>
      <w:rPr>
        <w:rFonts w:ascii="Courier New" w:hAnsi="Courier New" w:hint="default"/>
      </w:rPr>
    </w:lvl>
    <w:lvl w:ilvl="8" w:tplc="08090005" w:tentative="1">
      <w:start w:val="1"/>
      <w:numFmt w:val="bullet"/>
      <w:lvlText w:val=""/>
      <w:lvlJc w:val="left"/>
      <w:pPr>
        <w:ind w:left="6500" w:hanging="360"/>
      </w:pPr>
      <w:rPr>
        <w:rFonts w:ascii="Wingdings" w:hAnsi="Wingdings" w:hint="default"/>
      </w:rPr>
    </w:lvl>
  </w:abstractNum>
  <w:abstractNum w:abstractNumId="29">
    <w:nsid w:val="54B60D8F"/>
    <w:multiLevelType w:val="hybridMultilevel"/>
    <w:tmpl w:val="270C4EEC"/>
    <w:lvl w:ilvl="0" w:tplc="A4365AA0">
      <w:start w:val="9"/>
      <w:numFmt w:val="decimal"/>
      <w:lvlText w:val="%1."/>
      <w:lvlJc w:val="left"/>
      <w:pPr>
        <w:ind w:left="720" w:hanging="360"/>
      </w:pPr>
      <w:rPr>
        <w:rFonts w:cs="Times New Roman" w:hint="default"/>
        <w:sz w:val="28"/>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0">
    <w:nsid w:val="551E31E0"/>
    <w:multiLevelType w:val="hybridMultilevel"/>
    <w:tmpl w:val="C736EB84"/>
    <w:lvl w:ilvl="0" w:tplc="A83CA168">
      <w:start w:val="1"/>
      <w:numFmt w:val="lowerLetter"/>
      <w:lvlText w:val="%1)"/>
      <w:lvlJc w:val="left"/>
      <w:pPr>
        <w:ind w:left="720" w:hanging="360"/>
      </w:pPr>
      <w:rPr>
        <w:rFonts w:ascii="TTE24ACA48t00" w:eastAsia="Times New Roman" w:hAnsi="TTE24ACA48t00" w:cs="TTE24ACA48t00"/>
        <w:b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nsid w:val="61D97B52"/>
    <w:multiLevelType w:val="hybridMultilevel"/>
    <w:tmpl w:val="C40A4E36"/>
    <w:lvl w:ilvl="0" w:tplc="0809000F">
      <w:start w:val="5"/>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nsid w:val="645725E5"/>
    <w:multiLevelType w:val="hybridMultilevel"/>
    <w:tmpl w:val="EFB811F8"/>
    <w:lvl w:ilvl="0" w:tplc="A22E4E8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5B21AC4"/>
    <w:multiLevelType w:val="multilevel"/>
    <w:tmpl w:val="EAD0A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5DC67B5"/>
    <w:multiLevelType w:val="hybridMultilevel"/>
    <w:tmpl w:val="BC98BF88"/>
    <w:lvl w:ilvl="0" w:tplc="0409000D">
      <w:start w:val="1"/>
      <w:numFmt w:val="bullet"/>
      <w:lvlText w:val=""/>
      <w:lvlJc w:val="left"/>
      <w:pPr>
        <w:ind w:left="1760" w:hanging="360"/>
      </w:pPr>
      <w:rPr>
        <w:rFonts w:ascii="Wingdings" w:hAnsi="Wingdings" w:hint="default"/>
      </w:rPr>
    </w:lvl>
    <w:lvl w:ilvl="1" w:tplc="04090003" w:tentative="1">
      <w:start w:val="1"/>
      <w:numFmt w:val="bullet"/>
      <w:lvlText w:val="o"/>
      <w:lvlJc w:val="left"/>
      <w:pPr>
        <w:ind w:left="2480" w:hanging="360"/>
      </w:pPr>
      <w:rPr>
        <w:rFonts w:ascii="Courier New" w:hAnsi="Courier New" w:hint="default"/>
      </w:rPr>
    </w:lvl>
    <w:lvl w:ilvl="2" w:tplc="04090005" w:tentative="1">
      <w:start w:val="1"/>
      <w:numFmt w:val="bullet"/>
      <w:lvlText w:val=""/>
      <w:lvlJc w:val="left"/>
      <w:pPr>
        <w:ind w:left="3200" w:hanging="360"/>
      </w:pPr>
      <w:rPr>
        <w:rFonts w:ascii="Wingdings" w:hAnsi="Wingdings" w:hint="default"/>
      </w:rPr>
    </w:lvl>
    <w:lvl w:ilvl="3" w:tplc="04090001" w:tentative="1">
      <w:start w:val="1"/>
      <w:numFmt w:val="bullet"/>
      <w:lvlText w:val=""/>
      <w:lvlJc w:val="left"/>
      <w:pPr>
        <w:ind w:left="3920" w:hanging="360"/>
      </w:pPr>
      <w:rPr>
        <w:rFonts w:ascii="Symbol" w:hAnsi="Symbol" w:hint="default"/>
      </w:rPr>
    </w:lvl>
    <w:lvl w:ilvl="4" w:tplc="04090003" w:tentative="1">
      <w:start w:val="1"/>
      <w:numFmt w:val="bullet"/>
      <w:lvlText w:val="o"/>
      <w:lvlJc w:val="left"/>
      <w:pPr>
        <w:ind w:left="4640" w:hanging="360"/>
      </w:pPr>
      <w:rPr>
        <w:rFonts w:ascii="Courier New" w:hAnsi="Courier New" w:hint="default"/>
      </w:rPr>
    </w:lvl>
    <w:lvl w:ilvl="5" w:tplc="04090005" w:tentative="1">
      <w:start w:val="1"/>
      <w:numFmt w:val="bullet"/>
      <w:lvlText w:val=""/>
      <w:lvlJc w:val="left"/>
      <w:pPr>
        <w:ind w:left="5360" w:hanging="360"/>
      </w:pPr>
      <w:rPr>
        <w:rFonts w:ascii="Wingdings" w:hAnsi="Wingdings" w:hint="default"/>
      </w:rPr>
    </w:lvl>
    <w:lvl w:ilvl="6" w:tplc="04090001" w:tentative="1">
      <w:start w:val="1"/>
      <w:numFmt w:val="bullet"/>
      <w:lvlText w:val=""/>
      <w:lvlJc w:val="left"/>
      <w:pPr>
        <w:ind w:left="6080" w:hanging="360"/>
      </w:pPr>
      <w:rPr>
        <w:rFonts w:ascii="Symbol" w:hAnsi="Symbol" w:hint="default"/>
      </w:rPr>
    </w:lvl>
    <w:lvl w:ilvl="7" w:tplc="04090003" w:tentative="1">
      <w:start w:val="1"/>
      <w:numFmt w:val="bullet"/>
      <w:lvlText w:val="o"/>
      <w:lvlJc w:val="left"/>
      <w:pPr>
        <w:ind w:left="6800" w:hanging="360"/>
      </w:pPr>
      <w:rPr>
        <w:rFonts w:ascii="Courier New" w:hAnsi="Courier New" w:hint="default"/>
      </w:rPr>
    </w:lvl>
    <w:lvl w:ilvl="8" w:tplc="04090005" w:tentative="1">
      <w:start w:val="1"/>
      <w:numFmt w:val="bullet"/>
      <w:lvlText w:val=""/>
      <w:lvlJc w:val="left"/>
      <w:pPr>
        <w:ind w:left="7520" w:hanging="360"/>
      </w:pPr>
      <w:rPr>
        <w:rFonts w:ascii="Wingdings" w:hAnsi="Wingdings" w:hint="default"/>
      </w:rPr>
    </w:lvl>
  </w:abstractNum>
  <w:abstractNum w:abstractNumId="35">
    <w:nsid w:val="66645F54"/>
    <w:multiLevelType w:val="hybridMultilevel"/>
    <w:tmpl w:val="88F472F4"/>
    <w:lvl w:ilvl="0" w:tplc="F5AA172C">
      <w:start w:val="1"/>
      <w:numFmt w:val="decimal"/>
      <w:lvlText w:val="%1."/>
      <w:lvlJc w:val="left"/>
      <w:pPr>
        <w:ind w:left="1770" w:hanging="360"/>
      </w:pPr>
      <w:rPr>
        <w:rFonts w:cs="Times New Roman" w:hint="default"/>
      </w:rPr>
    </w:lvl>
    <w:lvl w:ilvl="1" w:tplc="04090019">
      <w:start w:val="1"/>
      <w:numFmt w:val="lowerLetter"/>
      <w:lvlText w:val="%2."/>
      <w:lvlJc w:val="left"/>
      <w:pPr>
        <w:ind w:left="2490" w:hanging="360"/>
      </w:pPr>
      <w:rPr>
        <w:rFonts w:cs="Times New Roman"/>
      </w:rPr>
    </w:lvl>
    <w:lvl w:ilvl="2" w:tplc="0409001B">
      <w:start w:val="1"/>
      <w:numFmt w:val="lowerRoman"/>
      <w:lvlText w:val="%3."/>
      <w:lvlJc w:val="right"/>
      <w:pPr>
        <w:ind w:left="3210" w:hanging="180"/>
      </w:pPr>
      <w:rPr>
        <w:rFonts w:cs="Times New Roman"/>
      </w:rPr>
    </w:lvl>
    <w:lvl w:ilvl="3" w:tplc="0409000F">
      <w:start w:val="1"/>
      <w:numFmt w:val="decimal"/>
      <w:lvlText w:val="%4."/>
      <w:lvlJc w:val="left"/>
      <w:pPr>
        <w:ind w:left="3930" w:hanging="360"/>
      </w:pPr>
      <w:rPr>
        <w:rFonts w:cs="Times New Roman"/>
      </w:rPr>
    </w:lvl>
    <w:lvl w:ilvl="4" w:tplc="04090019">
      <w:start w:val="1"/>
      <w:numFmt w:val="lowerLetter"/>
      <w:lvlText w:val="%5."/>
      <w:lvlJc w:val="left"/>
      <w:pPr>
        <w:ind w:left="4650" w:hanging="360"/>
      </w:pPr>
      <w:rPr>
        <w:rFonts w:cs="Times New Roman"/>
      </w:rPr>
    </w:lvl>
    <w:lvl w:ilvl="5" w:tplc="0409001B">
      <w:start w:val="1"/>
      <w:numFmt w:val="lowerRoman"/>
      <w:lvlText w:val="%6."/>
      <w:lvlJc w:val="right"/>
      <w:pPr>
        <w:ind w:left="5370" w:hanging="180"/>
      </w:pPr>
      <w:rPr>
        <w:rFonts w:cs="Times New Roman"/>
      </w:rPr>
    </w:lvl>
    <w:lvl w:ilvl="6" w:tplc="0409000F">
      <w:start w:val="1"/>
      <w:numFmt w:val="decimal"/>
      <w:lvlText w:val="%7."/>
      <w:lvlJc w:val="left"/>
      <w:pPr>
        <w:ind w:left="6090" w:hanging="360"/>
      </w:pPr>
      <w:rPr>
        <w:rFonts w:cs="Times New Roman"/>
      </w:rPr>
    </w:lvl>
    <w:lvl w:ilvl="7" w:tplc="04090019">
      <w:start w:val="1"/>
      <w:numFmt w:val="lowerLetter"/>
      <w:lvlText w:val="%8."/>
      <w:lvlJc w:val="left"/>
      <w:pPr>
        <w:ind w:left="6810" w:hanging="360"/>
      </w:pPr>
      <w:rPr>
        <w:rFonts w:cs="Times New Roman"/>
      </w:rPr>
    </w:lvl>
    <w:lvl w:ilvl="8" w:tplc="0409001B">
      <w:start w:val="1"/>
      <w:numFmt w:val="lowerRoman"/>
      <w:lvlText w:val="%9."/>
      <w:lvlJc w:val="right"/>
      <w:pPr>
        <w:ind w:left="7530" w:hanging="180"/>
      </w:pPr>
      <w:rPr>
        <w:rFonts w:cs="Times New Roman"/>
      </w:rPr>
    </w:lvl>
  </w:abstractNum>
  <w:abstractNum w:abstractNumId="36">
    <w:nsid w:val="68083E41"/>
    <w:multiLevelType w:val="multilevel"/>
    <w:tmpl w:val="214A9180"/>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nsid w:val="692332AA"/>
    <w:multiLevelType w:val="multilevel"/>
    <w:tmpl w:val="A44A3AAC"/>
    <w:lvl w:ilvl="0">
      <w:start w:val="1"/>
      <w:numFmt w:val="decimal"/>
      <w:lvlText w:val="%1."/>
      <w:lvlJc w:val="left"/>
      <w:pPr>
        <w:ind w:left="360" w:hanging="360"/>
      </w:pPr>
      <w:rPr>
        <w:rFonts w:cs="Times New Roman" w:hint="default"/>
      </w:rPr>
    </w:lvl>
    <w:lvl w:ilvl="1">
      <w:start w:val="4"/>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8">
    <w:nsid w:val="6AF90FB8"/>
    <w:multiLevelType w:val="hybridMultilevel"/>
    <w:tmpl w:val="68D4019C"/>
    <w:lvl w:ilvl="0" w:tplc="59B85A88">
      <w:start w:val="1"/>
      <w:numFmt w:val="lowerLetter"/>
      <w:lvlText w:val="%1)"/>
      <w:lvlJc w:val="left"/>
      <w:pPr>
        <w:ind w:left="720" w:hanging="360"/>
      </w:pPr>
      <w:rPr>
        <w:rFonts w:ascii="TTE193A870t00" w:hAnsi="TTE193A870t00" w:cs="TTE193A870t00"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
    <w:nsid w:val="7425061A"/>
    <w:multiLevelType w:val="hybridMultilevel"/>
    <w:tmpl w:val="DCA4194C"/>
    <w:lvl w:ilvl="0" w:tplc="28CA2B8A">
      <w:start w:val="1"/>
      <w:numFmt w:val="bullet"/>
      <w:lvlText w:val="-"/>
      <w:lvlJc w:val="left"/>
      <w:pPr>
        <w:ind w:left="720" w:hanging="360"/>
      </w:pPr>
      <w:rPr>
        <w:rFonts w:ascii="Verdana" w:eastAsia="Times New Roman" w:hAnsi="Verdan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743F6D7F"/>
    <w:multiLevelType w:val="hybridMultilevel"/>
    <w:tmpl w:val="A914E15C"/>
    <w:lvl w:ilvl="0" w:tplc="E528CD36">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68F2669"/>
    <w:multiLevelType w:val="hybridMultilevel"/>
    <w:tmpl w:val="6C30DEAC"/>
    <w:lvl w:ilvl="0" w:tplc="E528CD36">
      <w:start w:val="1"/>
      <w:numFmt w:val="bullet"/>
      <w:lvlText w:val=""/>
      <w:lvlJc w:val="left"/>
      <w:pPr>
        <w:tabs>
          <w:tab w:val="num" w:pos="360"/>
        </w:tabs>
        <w:ind w:left="360" w:hanging="360"/>
      </w:pPr>
      <w:rPr>
        <w:rFonts w:ascii="Wingdings 3" w:hAnsi="Wingdings 3" w:hint="default"/>
      </w:rPr>
    </w:lvl>
    <w:lvl w:ilvl="1" w:tplc="04060003" w:tentative="1">
      <w:start w:val="1"/>
      <w:numFmt w:val="bullet"/>
      <w:lvlText w:val="o"/>
      <w:lvlJc w:val="left"/>
      <w:pPr>
        <w:tabs>
          <w:tab w:val="num" w:pos="1440"/>
        </w:tabs>
        <w:ind w:left="1440" w:hanging="360"/>
      </w:pPr>
      <w:rPr>
        <w:rFonts w:ascii="Courier New" w:hAnsi="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42">
    <w:nsid w:val="76A72C08"/>
    <w:multiLevelType w:val="multilevel"/>
    <w:tmpl w:val="773801A6"/>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43">
    <w:nsid w:val="76AF5DB6"/>
    <w:multiLevelType w:val="multilevel"/>
    <w:tmpl w:val="C262D2AE"/>
    <w:lvl w:ilvl="0">
      <w:start w:val="1"/>
      <w:numFmt w:val="decimal"/>
      <w:lvlText w:val="%1."/>
      <w:lvlJc w:val="left"/>
      <w:pPr>
        <w:ind w:left="420" w:hanging="4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44">
    <w:nsid w:val="7D5B5FB8"/>
    <w:multiLevelType w:val="hybridMultilevel"/>
    <w:tmpl w:val="B8263E68"/>
    <w:lvl w:ilvl="0" w:tplc="0809000F">
      <w:start w:val="1"/>
      <w:numFmt w:val="decimal"/>
      <w:lvlText w:val="%1."/>
      <w:lvlJc w:val="left"/>
      <w:pPr>
        <w:ind w:left="1170" w:hanging="360"/>
      </w:pPr>
      <w:rPr>
        <w:rFonts w:cs="Times New Roman" w:hint="default"/>
      </w:rPr>
    </w:lvl>
    <w:lvl w:ilvl="1" w:tplc="08090019" w:tentative="1">
      <w:start w:val="1"/>
      <w:numFmt w:val="lowerLetter"/>
      <w:lvlText w:val="%2."/>
      <w:lvlJc w:val="left"/>
      <w:pPr>
        <w:ind w:left="1890" w:hanging="360"/>
      </w:pPr>
      <w:rPr>
        <w:rFonts w:cs="Times New Roman"/>
      </w:rPr>
    </w:lvl>
    <w:lvl w:ilvl="2" w:tplc="0809001B" w:tentative="1">
      <w:start w:val="1"/>
      <w:numFmt w:val="lowerRoman"/>
      <w:lvlText w:val="%3."/>
      <w:lvlJc w:val="right"/>
      <w:pPr>
        <w:ind w:left="2610" w:hanging="180"/>
      </w:pPr>
      <w:rPr>
        <w:rFonts w:cs="Times New Roman"/>
      </w:rPr>
    </w:lvl>
    <w:lvl w:ilvl="3" w:tplc="0809000F" w:tentative="1">
      <w:start w:val="1"/>
      <w:numFmt w:val="decimal"/>
      <w:lvlText w:val="%4."/>
      <w:lvlJc w:val="left"/>
      <w:pPr>
        <w:ind w:left="3330" w:hanging="360"/>
      </w:pPr>
      <w:rPr>
        <w:rFonts w:cs="Times New Roman"/>
      </w:rPr>
    </w:lvl>
    <w:lvl w:ilvl="4" w:tplc="08090019" w:tentative="1">
      <w:start w:val="1"/>
      <w:numFmt w:val="lowerLetter"/>
      <w:lvlText w:val="%5."/>
      <w:lvlJc w:val="left"/>
      <w:pPr>
        <w:ind w:left="4050" w:hanging="360"/>
      </w:pPr>
      <w:rPr>
        <w:rFonts w:cs="Times New Roman"/>
      </w:rPr>
    </w:lvl>
    <w:lvl w:ilvl="5" w:tplc="0809001B" w:tentative="1">
      <w:start w:val="1"/>
      <w:numFmt w:val="lowerRoman"/>
      <w:lvlText w:val="%6."/>
      <w:lvlJc w:val="right"/>
      <w:pPr>
        <w:ind w:left="4770" w:hanging="180"/>
      </w:pPr>
      <w:rPr>
        <w:rFonts w:cs="Times New Roman"/>
      </w:rPr>
    </w:lvl>
    <w:lvl w:ilvl="6" w:tplc="0809000F" w:tentative="1">
      <w:start w:val="1"/>
      <w:numFmt w:val="decimal"/>
      <w:lvlText w:val="%7."/>
      <w:lvlJc w:val="left"/>
      <w:pPr>
        <w:ind w:left="5490" w:hanging="360"/>
      </w:pPr>
      <w:rPr>
        <w:rFonts w:cs="Times New Roman"/>
      </w:rPr>
    </w:lvl>
    <w:lvl w:ilvl="7" w:tplc="08090019" w:tentative="1">
      <w:start w:val="1"/>
      <w:numFmt w:val="lowerLetter"/>
      <w:lvlText w:val="%8."/>
      <w:lvlJc w:val="left"/>
      <w:pPr>
        <w:ind w:left="6210" w:hanging="360"/>
      </w:pPr>
      <w:rPr>
        <w:rFonts w:cs="Times New Roman"/>
      </w:rPr>
    </w:lvl>
    <w:lvl w:ilvl="8" w:tplc="0809001B" w:tentative="1">
      <w:start w:val="1"/>
      <w:numFmt w:val="lowerRoman"/>
      <w:lvlText w:val="%9."/>
      <w:lvlJc w:val="right"/>
      <w:pPr>
        <w:ind w:left="6930" w:hanging="180"/>
      </w:pPr>
      <w:rPr>
        <w:rFonts w:cs="Times New Roman"/>
      </w:rPr>
    </w:lvl>
  </w:abstractNum>
  <w:abstractNum w:abstractNumId="45">
    <w:nsid w:val="7FE83223"/>
    <w:multiLevelType w:val="hybridMultilevel"/>
    <w:tmpl w:val="531A9DEA"/>
    <w:lvl w:ilvl="0" w:tplc="0406000F">
      <w:start w:val="1"/>
      <w:numFmt w:val="decimal"/>
      <w:lvlText w:val="%1."/>
      <w:lvlJc w:val="left"/>
      <w:pPr>
        <w:tabs>
          <w:tab w:val="num" w:pos="720"/>
        </w:tabs>
        <w:ind w:left="720" w:hanging="360"/>
      </w:pPr>
      <w:rPr>
        <w:rFonts w:cs="Times New Roman" w:hint="default"/>
      </w:rPr>
    </w:lvl>
    <w:lvl w:ilvl="1" w:tplc="04060019" w:tentative="1">
      <w:start w:val="1"/>
      <w:numFmt w:val="lowerLetter"/>
      <w:lvlText w:val="%2."/>
      <w:lvlJc w:val="left"/>
      <w:pPr>
        <w:tabs>
          <w:tab w:val="num" w:pos="1440"/>
        </w:tabs>
        <w:ind w:left="1440" w:hanging="360"/>
      </w:pPr>
      <w:rPr>
        <w:rFonts w:cs="Times New Roman"/>
      </w:rPr>
    </w:lvl>
    <w:lvl w:ilvl="2" w:tplc="0406001B" w:tentative="1">
      <w:start w:val="1"/>
      <w:numFmt w:val="lowerRoman"/>
      <w:lvlText w:val="%3."/>
      <w:lvlJc w:val="right"/>
      <w:pPr>
        <w:tabs>
          <w:tab w:val="num" w:pos="2160"/>
        </w:tabs>
        <w:ind w:left="2160" w:hanging="180"/>
      </w:pPr>
      <w:rPr>
        <w:rFonts w:cs="Times New Roman"/>
      </w:rPr>
    </w:lvl>
    <w:lvl w:ilvl="3" w:tplc="0406000F" w:tentative="1">
      <w:start w:val="1"/>
      <w:numFmt w:val="decimal"/>
      <w:lvlText w:val="%4."/>
      <w:lvlJc w:val="left"/>
      <w:pPr>
        <w:tabs>
          <w:tab w:val="num" w:pos="2880"/>
        </w:tabs>
        <w:ind w:left="2880" w:hanging="360"/>
      </w:pPr>
      <w:rPr>
        <w:rFonts w:cs="Times New Roman"/>
      </w:rPr>
    </w:lvl>
    <w:lvl w:ilvl="4" w:tplc="04060019" w:tentative="1">
      <w:start w:val="1"/>
      <w:numFmt w:val="lowerLetter"/>
      <w:lvlText w:val="%5."/>
      <w:lvlJc w:val="left"/>
      <w:pPr>
        <w:tabs>
          <w:tab w:val="num" w:pos="3600"/>
        </w:tabs>
        <w:ind w:left="3600" w:hanging="360"/>
      </w:pPr>
      <w:rPr>
        <w:rFonts w:cs="Times New Roman"/>
      </w:rPr>
    </w:lvl>
    <w:lvl w:ilvl="5" w:tplc="0406001B" w:tentative="1">
      <w:start w:val="1"/>
      <w:numFmt w:val="lowerRoman"/>
      <w:lvlText w:val="%6."/>
      <w:lvlJc w:val="right"/>
      <w:pPr>
        <w:tabs>
          <w:tab w:val="num" w:pos="4320"/>
        </w:tabs>
        <w:ind w:left="4320" w:hanging="180"/>
      </w:pPr>
      <w:rPr>
        <w:rFonts w:cs="Times New Roman"/>
      </w:rPr>
    </w:lvl>
    <w:lvl w:ilvl="6" w:tplc="0406000F" w:tentative="1">
      <w:start w:val="1"/>
      <w:numFmt w:val="decimal"/>
      <w:lvlText w:val="%7."/>
      <w:lvlJc w:val="left"/>
      <w:pPr>
        <w:tabs>
          <w:tab w:val="num" w:pos="5040"/>
        </w:tabs>
        <w:ind w:left="5040" w:hanging="360"/>
      </w:pPr>
      <w:rPr>
        <w:rFonts w:cs="Times New Roman"/>
      </w:rPr>
    </w:lvl>
    <w:lvl w:ilvl="7" w:tplc="04060019" w:tentative="1">
      <w:start w:val="1"/>
      <w:numFmt w:val="lowerLetter"/>
      <w:lvlText w:val="%8."/>
      <w:lvlJc w:val="left"/>
      <w:pPr>
        <w:tabs>
          <w:tab w:val="num" w:pos="5760"/>
        </w:tabs>
        <w:ind w:left="5760" w:hanging="360"/>
      </w:pPr>
      <w:rPr>
        <w:rFonts w:cs="Times New Roman"/>
      </w:rPr>
    </w:lvl>
    <w:lvl w:ilvl="8" w:tplc="0406001B" w:tentative="1">
      <w:start w:val="1"/>
      <w:numFmt w:val="lowerRoman"/>
      <w:lvlText w:val="%9."/>
      <w:lvlJc w:val="right"/>
      <w:pPr>
        <w:tabs>
          <w:tab w:val="num" w:pos="6480"/>
        </w:tabs>
        <w:ind w:left="6480" w:hanging="180"/>
      </w:pPr>
      <w:rPr>
        <w:rFonts w:cs="Times New Roman"/>
      </w:rPr>
    </w:lvl>
  </w:abstractNum>
  <w:num w:numId="1">
    <w:abstractNumId w:val="3"/>
  </w:num>
  <w:num w:numId="2">
    <w:abstractNumId w:val="38"/>
  </w:num>
  <w:num w:numId="3">
    <w:abstractNumId w:val="30"/>
  </w:num>
  <w:num w:numId="4">
    <w:abstractNumId w:val="9"/>
  </w:num>
  <w:num w:numId="5">
    <w:abstractNumId w:val="37"/>
  </w:num>
  <w:num w:numId="6">
    <w:abstractNumId w:val="45"/>
  </w:num>
  <w:num w:numId="7">
    <w:abstractNumId w:val="0"/>
  </w:num>
  <w:num w:numId="8">
    <w:abstractNumId w:val="34"/>
  </w:num>
  <w:num w:numId="9">
    <w:abstractNumId w:val="2"/>
  </w:num>
  <w:num w:numId="10">
    <w:abstractNumId w:val="28"/>
  </w:num>
  <w:num w:numId="11">
    <w:abstractNumId w:val="43"/>
  </w:num>
  <w:num w:numId="12">
    <w:abstractNumId w:val="42"/>
  </w:num>
  <w:num w:numId="13">
    <w:abstractNumId w:val="1"/>
  </w:num>
  <w:num w:numId="14">
    <w:abstractNumId w:val="19"/>
  </w:num>
  <w:num w:numId="15">
    <w:abstractNumId w:val="11"/>
  </w:num>
  <w:num w:numId="16">
    <w:abstractNumId w:val="27"/>
  </w:num>
  <w:num w:numId="17">
    <w:abstractNumId w:val="32"/>
  </w:num>
  <w:num w:numId="18">
    <w:abstractNumId w:val="4"/>
  </w:num>
  <w:num w:numId="19">
    <w:abstractNumId w:val="21"/>
  </w:num>
  <w:num w:numId="20">
    <w:abstractNumId w:val="40"/>
  </w:num>
  <w:num w:numId="21">
    <w:abstractNumId w:val="41"/>
  </w:num>
  <w:num w:numId="22">
    <w:abstractNumId w:val="22"/>
  </w:num>
  <w:num w:numId="23">
    <w:abstractNumId w:val="12"/>
  </w:num>
  <w:num w:numId="24">
    <w:abstractNumId w:val="44"/>
  </w:num>
  <w:num w:numId="25">
    <w:abstractNumId w:val="10"/>
  </w:num>
  <w:num w:numId="26">
    <w:abstractNumId w:val="18"/>
  </w:num>
  <w:num w:numId="27">
    <w:abstractNumId w:val="35"/>
  </w:num>
  <w:num w:numId="28">
    <w:abstractNumId w:val="17"/>
  </w:num>
  <w:num w:numId="29">
    <w:abstractNumId w:val="31"/>
  </w:num>
  <w:num w:numId="30">
    <w:abstractNumId w:val="29"/>
  </w:num>
  <w:num w:numId="31">
    <w:abstractNumId w:val="36"/>
  </w:num>
  <w:num w:numId="32">
    <w:abstractNumId w:val="20"/>
  </w:num>
  <w:num w:numId="33">
    <w:abstractNumId w:val="24"/>
  </w:num>
  <w:num w:numId="34">
    <w:abstractNumId w:val="33"/>
  </w:num>
  <w:num w:numId="35">
    <w:abstractNumId w:val="8"/>
  </w:num>
  <w:num w:numId="36">
    <w:abstractNumId w:val="14"/>
  </w:num>
  <w:num w:numId="37">
    <w:abstractNumId w:val="23"/>
  </w:num>
  <w:num w:numId="38">
    <w:abstractNumId w:val="6"/>
  </w:num>
  <w:num w:numId="39">
    <w:abstractNumId w:val="25"/>
  </w:num>
  <w:num w:numId="40">
    <w:abstractNumId w:val="13"/>
  </w:num>
  <w:num w:numId="41">
    <w:abstractNumId w:val="16"/>
  </w:num>
  <w:num w:numId="42">
    <w:abstractNumId w:val="26"/>
  </w:num>
  <w:num w:numId="43">
    <w:abstractNumId w:val="15"/>
  </w:num>
  <w:num w:numId="44">
    <w:abstractNumId w:val="39"/>
  </w:num>
  <w:num w:numId="45">
    <w:abstractNumId w:val="5"/>
  </w:num>
  <w:num w:numId="4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NotTrackFormatting/>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34D3"/>
    <w:rsid w:val="00004D2A"/>
    <w:rsid w:val="00007B98"/>
    <w:rsid w:val="00011F3A"/>
    <w:rsid w:val="00014775"/>
    <w:rsid w:val="0001524C"/>
    <w:rsid w:val="00016488"/>
    <w:rsid w:val="00021B23"/>
    <w:rsid w:val="00030CCF"/>
    <w:rsid w:val="00034DEB"/>
    <w:rsid w:val="000408F6"/>
    <w:rsid w:val="00040F49"/>
    <w:rsid w:val="0004115E"/>
    <w:rsid w:val="00042FCB"/>
    <w:rsid w:val="00046117"/>
    <w:rsid w:val="00046FF9"/>
    <w:rsid w:val="00052C8D"/>
    <w:rsid w:val="00064A56"/>
    <w:rsid w:val="0007359E"/>
    <w:rsid w:val="00074671"/>
    <w:rsid w:val="000747BD"/>
    <w:rsid w:val="00075615"/>
    <w:rsid w:val="0007655C"/>
    <w:rsid w:val="00077A7E"/>
    <w:rsid w:val="0008160C"/>
    <w:rsid w:val="00082163"/>
    <w:rsid w:val="000870D3"/>
    <w:rsid w:val="000918A7"/>
    <w:rsid w:val="000A0B0F"/>
    <w:rsid w:val="000A5882"/>
    <w:rsid w:val="000B00F2"/>
    <w:rsid w:val="000B1660"/>
    <w:rsid w:val="000B2EB6"/>
    <w:rsid w:val="000B35CB"/>
    <w:rsid w:val="000B51C0"/>
    <w:rsid w:val="000B5AC6"/>
    <w:rsid w:val="000B7500"/>
    <w:rsid w:val="000C234A"/>
    <w:rsid w:val="000C2B36"/>
    <w:rsid w:val="000C7171"/>
    <w:rsid w:val="000C7554"/>
    <w:rsid w:val="000C79D1"/>
    <w:rsid w:val="000D2E7E"/>
    <w:rsid w:val="000D4904"/>
    <w:rsid w:val="000D7CDB"/>
    <w:rsid w:val="000E04D3"/>
    <w:rsid w:val="000E14AF"/>
    <w:rsid w:val="000E1E40"/>
    <w:rsid w:val="000E1EF6"/>
    <w:rsid w:val="000E7388"/>
    <w:rsid w:val="000F1ED1"/>
    <w:rsid w:val="000F1F86"/>
    <w:rsid w:val="000F2CD8"/>
    <w:rsid w:val="000F4842"/>
    <w:rsid w:val="000F557A"/>
    <w:rsid w:val="001009F6"/>
    <w:rsid w:val="00101B59"/>
    <w:rsid w:val="00102154"/>
    <w:rsid w:val="00112A34"/>
    <w:rsid w:val="0011521D"/>
    <w:rsid w:val="0012280A"/>
    <w:rsid w:val="001228DA"/>
    <w:rsid w:val="00123541"/>
    <w:rsid w:val="001257F7"/>
    <w:rsid w:val="00131E78"/>
    <w:rsid w:val="0013265E"/>
    <w:rsid w:val="001351A6"/>
    <w:rsid w:val="00150703"/>
    <w:rsid w:val="00151B0C"/>
    <w:rsid w:val="00154424"/>
    <w:rsid w:val="00156688"/>
    <w:rsid w:val="0015752D"/>
    <w:rsid w:val="001629B5"/>
    <w:rsid w:val="00166205"/>
    <w:rsid w:val="00170F23"/>
    <w:rsid w:val="00176E20"/>
    <w:rsid w:val="001831AD"/>
    <w:rsid w:val="00183604"/>
    <w:rsid w:val="00183FD0"/>
    <w:rsid w:val="00185D34"/>
    <w:rsid w:val="0019004F"/>
    <w:rsid w:val="001957F6"/>
    <w:rsid w:val="00196022"/>
    <w:rsid w:val="00196690"/>
    <w:rsid w:val="001974DC"/>
    <w:rsid w:val="001A2E3A"/>
    <w:rsid w:val="001A4F5E"/>
    <w:rsid w:val="001A6A41"/>
    <w:rsid w:val="001B02BF"/>
    <w:rsid w:val="001B2450"/>
    <w:rsid w:val="001B4F03"/>
    <w:rsid w:val="001B5E25"/>
    <w:rsid w:val="001C00F6"/>
    <w:rsid w:val="001C6870"/>
    <w:rsid w:val="001C69AB"/>
    <w:rsid w:val="001D0330"/>
    <w:rsid w:val="001D0E81"/>
    <w:rsid w:val="001D4181"/>
    <w:rsid w:val="001E3217"/>
    <w:rsid w:val="001E35DF"/>
    <w:rsid w:val="001E58F5"/>
    <w:rsid w:val="001E7155"/>
    <w:rsid w:val="001F3E62"/>
    <w:rsid w:val="001F4D4B"/>
    <w:rsid w:val="001F6FE2"/>
    <w:rsid w:val="00221498"/>
    <w:rsid w:val="00224EBE"/>
    <w:rsid w:val="002261BC"/>
    <w:rsid w:val="00226839"/>
    <w:rsid w:val="0022757E"/>
    <w:rsid w:val="00231A7E"/>
    <w:rsid w:val="00237B1B"/>
    <w:rsid w:val="002404CF"/>
    <w:rsid w:val="00240AC5"/>
    <w:rsid w:val="00241F61"/>
    <w:rsid w:val="00241F8E"/>
    <w:rsid w:val="00244690"/>
    <w:rsid w:val="0025332A"/>
    <w:rsid w:val="002541E9"/>
    <w:rsid w:val="0026003B"/>
    <w:rsid w:val="00260F2A"/>
    <w:rsid w:val="00262548"/>
    <w:rsid w:val="00267618"/>
    <w:rsid w:val="00270E74"/>
    <w:rsid w:val="00271A09"/>
    <w:rsid w:val="0027438A"/>
    <w:rsid w:val="002758C3"/>
    <w:rsid w:val="00280685"/>
    <w:rsid w:val="00280837"/>
    <w:rsid w:val="0028290C"/>
    <w:rsid w:val="00283722"/>
    <w:rsid w:val="00293130"/>
    <w:rsid w:val="002950E5"/>
    <w:rsid w:val="00295A80"/>
    <w:rsid w:val="002975BB"/>
    <w:rsid w:val="00297B20"/>
    <w:rsid w:val="002A6A62"/>
    <w:rsid w:val="002B1465"/>
    <w:rsid w:val="002B2A83"/>
    <w:rsid w:val="002B31BA"/>
    <w:rsid w:val="002B7F72"/>
    <w:rsid w:val="002C194F"/>
    <w:rsid w:val="002C3568"/>
    <w:rsid w:val="002C7957"/>
    <w:rsid w:val="002C7C76"/>
    <w:rsid w:val="002D2A58"/>
    <w:rsid w:val="002D3D7D"/>
    <w:rsid w:val="002D4A10"/>
    <w:rsid w:val="002D4A91"/>
    <w:rsid w:val="002E124C"/>
    <w:rsid w:val="002E2F86"/>
    <w:rsid w:val="002E4165"/>
    <w:rsid w:val="002E4D53"/>
    <w:rsid w:val="002E6760"/>
    <w:rsid w:val="002E6F5E"/>
    <w:rsid w:val="002F0CA5"/>
    <w:rsid w:val="002F3494"/>
    <w:rsid w:val="002F3F4D"/>
    <w:rsid w:val="002F40E6"/>
    <w:rsid w:val="002F4B1F"/>
    <w:rsid w:val="002F5316"/>
    <w:rsid w:val="002F65F5"/>
    <w:rsid w:val="002F7892"/>
    <w:rsid w:val="002F7ADA"/>
    <w:rsid w:val="003048E2"/>
    <w:rsid w:val="00304C41"/>
    <w:rsid w:val="00311249"/>
    <w:rsid w:val="003131F7"/>
    <w:rsid w:val="003137F3"/>
    <w:rsid w:val="0031547A"/>
    <w:rsid w:val="00316A0B"/>
    <w:rsid w:val="00320CB2"/>
    <w:rsid w:val="00321472"/>
    <w:rsid w:val="00323C48"/>
    <w:rsid w:val="00325D04"/>
    <w:rsid w:val="00325D1A"/>
    <w:rsid w:val="00327708"/>
    <w:rsid w:val="00330FCF"/>
    <w:rsid w:val="00340D9D"/>
    <w:rsid w:val="00345202"/>
    <w:rsid w:val="00346038"/>
    <w:rsid w:val="0035143D"/>
    <w:rsid w:val="00351B91"/>
    <w:rsid w:val="003538B1"/>
    <w:rsid w:val="00354C4A"/>
    <w:rsid w:val="0036077B"/>
    <w:rsid w:val="00361545"/>
    <w:rsid w:val="003640EB"/>
    <w:rsid w:val="00364268"/>
    <w:rsid w:val="00364D50"/>
    <w:rsid w:val="003657F0"/>
    <w:rsid w:val="00365954"/>
    <w:rsid w:val="00366B22"/>
    <w:rsid w:val="00370084"/>
    <w:rsid w:val="00370711"/>
    <w:rsid w:val="003723C6"/>
    <w:rsid w:val="00380CF7"/>
    <w:rsid w:val="00382452"/>
    <w:rsid w:val="00382F7C"/>
    <w:rsid w:val="00390C41"/>
    <w:rsid w:val="00394684"/>
    <w:rsid w:val="0039645A"/>
    <w:rsid w:val="003A0717"/>
    <w:rsid w:val="003A130D"/>
    <w:rsid w:val="003A2A58"/>
    <w:rsid w:val="003A3DA6"/>
    <w:rsid w:val="003B0D0E"/>
    <w:rsid w:val="003B1A94"/>
    <w:rsid w:val="003B1AB8"/>
    <w:rsid w:val="003B5F86"/>
    <w:rsid w:val="003B782F"/>
    <w:rsid w:val="003C074D"/>
    <w:rsid w:val="003C22EA"/>
    <w:rsid w:val="003C2676"/>
    <w:rsid w:val="003C6848"/>
    <w:rsid w:val="003D094D"/>
    <w:rsid w:val="003D4568"/>
    <w:rsid w:val="003D49C2"/>
    <w:rsid w:val="003D6265"/>
    <w:rsid w:val="003D7800"/>
    <w:rsid w:val="003E3EE7"/>
    <w:rsid w:val="003E6504"/>
    <w:rsid w:val="003F0392"/>
    <w:rsid w:val="003F0BD7"/>
    <w:rsid w:val="003F3225"/>
    <w:rsid w:val="003F36B1"/>
    <w:rsid w:val="003F67A4"/>
    <w:rsid w:val="004017A5"/>
    <w:rsid w:val="00405BCD"/>
    <w:rsid w:val="00406EC0"/>
    <w:rsid w:val="004076F2"/>
    <w:rsid w:val="00412855"/>
    <w:rsid w:val="00415E2F"/>
    <w:rsid w:val="00416241"/>
    <w:rsid w:val="004201C1"/>
    <w:rsid w:val="004217AE"/>
    <w:rsid w:val="004248C5"/>
    <w:rsid w:val="00430B0E"/>
    <w:rsid w:val="00431D0B"/>
    <w:rsid w:val="00432DB9"/>
    <w:rsid w:val="0043654C"/>
    <w:rsid w:val="00436A3D"/>
    <w:rsid w:val="00437DB5"/>
    <w:rsid w:val="004419A4"/>
    <w:rsid w:val="00441FF9"/>
    <w:rsid w:val="0044445A"/>
    <w:rsid w:val="004465D4"/>
    <w:rsid w:val="00446CB9"/>
    <w:rsid w:val="00447D39"/>
    <w:rsid w:val="00452C96"/>
    <w:rsid w:val="00453A5C"/>
    <w:rsid w:val="00456516"/>
    <w:rsid w:val="00456882"/>
    <w:rsid w:val="00460826"/>
    <w:rsid w:val="00461491"/>
    <w:rsid w:val="00462302"/>
    <w:rsid w:val="00470B28"/>
    <w:rsid w:val="004720C4"/>
    <w:rsid w:val="00472B55"/>
    <w:rsid w:val="00480679"/>
    <w:rsid w:val="00480D69"/>
    <w:rsid w:val="00484A07"/>
    <w:rsid w:val="004860FD"/>
    <w:rsid w:val="004862C2"/>
    <w:rsid w:val="00486D4A"/>
    <w:rsid w:val="004870FE"/>
    <w:rsid w:val="004901FD"/>
    <w:rsid w:val="00491B87"/>
    <w:rsid w:val="00495D78"/>
    <w:rsid w:val="00497E68"/>
    <w:rsid w:val="004A0994"/>
    <w:rsid w:val="004A2974"/>
    <w:rsid w:val="004A55B3"/>
    <w:rsid w:val="004A6BB0"/>
    <w:rsid w:val="004B20C2"/>
    <w:rsid w:val="004B21D0"/>
    <w:rsid w:val="004B2DB0"/>
    <w:rsid w:val="004B4297"/>
    <w:rsid w:val="004B507F"/>
    <w:rsid w:val="004C08E7"/>
    <w:rsid w:val="004C128B"/>
    <w:rsid w:val="004C20A7"/>
    <w:rsid w:val="004C3972"/>
    <w:rsid w:val="004C544D"/>
    <w:rsid w:val="004C6599"/>
    <w:rsid w:val="004D19B4"/>
    <w:rsid w:val="004D4130"/>
    <w:rsid w:val="004E4742"/>
    <w:rsid w:val="004E5929"/>
    <w:rsid w:val="004F4785"/>
    <w:rsid w:val="0050142D"/>
    <w:rsid w:val="00503216"/>
    <w:rsid w:val="0050337F"/>
    <w:rsid w:val="0050389D"/>
    <w:rsid w:val="0051176C"/>
    <w:rsid w:val="00514839"/>
    <w:rsid w:val="0051500A"/>
    <w:rsid w:val="00516441"/>
    <w:rsid w:val="005207F6"/>
    <w:rsid w:val="00521D41"/>
    <w:rsid w:val="0052416F"/>
    <w:rsid w:val="00526A5A"/>
    <w:rsid w:val="00530ADD"/>
    <w:rsid w:val="00531529"/>
    <w:rsid w:val="0053587E"/>
    <w:rsid w:val="005371EE"/>
    <w:rsid w:val="0054099E"/>
    <w:rsid w:val="005429D0"/>
    <w:rsid w:val="00542B5D"/>
    <w:rsid w:val="00544807"/>
    <w:rsid w:val="00545816"/>
    <w:rsid w:val="0054614A"/>
    <w:rsid w:val="00546355"/>
    <w:rsid w:val="0054757B"/>
    <w:rsid w:val="005516B1"/>
    <w:rsid w:val="00554DD6"/>
    <w:rsid w:val="0055569F"/>
    <w:rsid w:val="00555AD8"/>
    <w:rsid w:val="00556E47"/>
    <w:rsid w:val="00560AB8"/>
    <w:rsid w:val="00560E86"/>
    <w:rsid w:val="0056577C"/>
    <w:rsid w:val="00565E0D"/>
    <w:rsid w:val="0056615C"/>
    <w:rsid w:val="005664CE"/>
    <w:rsid w:val="00566868"/>
    <w:rsid w:val="00566A23"/>
    <w:rsid w:val="00567EAD"/>
    <w:rsid w:val="005730D6"/>
    <w:rsid w:val="0057366A"/>
    <w:rsid w:val="005752C7"/>
    <w:rsid w:val="0057695F"/>
    <w:rsid w:val="005804D9"/>
    <w:rsid w:val="00583797"/>
    <w:rsid w:val="00585180"/>
    <w:rsid w:val="0058721B"/>
    <w:rsid w:val="00590038"/>
    <w:rsid w:val="00590782"/>
    <w:rsid w:val="00591896"/>
    <w:rsid w:val="00594D1E"/>
    <w:rsid w:val="005956AA"/>
    <w:rsid w:val="005977CC"/>
    <w:rsid w:val="005A03FD"/>
    <w:rsid w:val="005A1074"/>
    <w:rsid w:val="005A107F"/>
    <w:rsid w:val="005A51A6"/>
    <w:rsid w:val="005A592C"/>
    <w:rsid w:val="005A5FD3"/>
    <w:rsid w:val="005A6788"/>
    <w:rsid w:val="005B4EBA"/>
    <w:rsid w:val="005C1B84"/>
    <w:rsid w:val="005C1DA2"/>
    <w:rsid w:val="005C42B7"/>
    <w:rsid w:val="005C4A1D"/>
    <w:rsid w:val="005C57D0"/>
    <w:rsid w:val="005C5FEE"/>
    <w:rsid w:val="005D0651"/>
    <w:rsid w:val="005D40D3"/>
    <w:rsid w:val="005D542B"/>
    <w:rsid w:val="005D7607"/>
    <w:rsid w:val="005D7704"/>
    <w:rsid w:val="005F100A"/>
    <w:rsid w:val="005F115C"/>
    <w:rsid w:val="00600275"/>
    <w:rsid w:val="0060074C"/>
    <w:rsid w:val="00605092"/>
    <w:rsid w:val="006051ED"/>
    <w:rsid w:val="00614541"/>
    <w:rsid w:val="00616D89"/>
    <w:rsid w:val="00617AB8"/>
    <w:rsid w:val="00623CD8"/>
    <w:rsid w:val="00623F26"/>
    <w:rsid w:val="006247B8"/>
    <w:rsid w:val="006303C6"/>
    <w:rsid w:val="00630C49"/>
    <w:rsid w:val="0063308F"/>
    <w:rsid w:val="00634292"/>
    <w:rsid w:val="0063511F"/>
    <w:rsid w:val="0063672E"/>
    <w:rsid w:val="006367B8"/>
    <w:rsid w:val="006375DF"/>
    <w:rsid w:val="0064007C"/>
    <w:rsid w:val="0064382A"/>
    <w:rsid w:val="00645567"/>
    <w:rsid w:val="00646A66"/>
    <w:rsid w:val="00650DDD"/>
    <w:rsid w:val="006531AD"/>
    <w:rsid w:val="00653DAC"/>
    <w:rsid w:val="0066345C"/>
    <w:rsid w:val="006646FE"/>
    <w:rsid w:val="0066509B"/>
    <w:rsid w:val="00667A46"/>
    <w:rsid w:val="0067596E"/>
    <w:rsid w:val="006772FB"/>
    <w:rsid w:val="00677642"/>
    <w:rsid w:val="00683F29"/>
    <w:rsid w:val="00684F23"/>
    <w:rsid w:val="0068535C"/>
    <w:rsid w:val="00690FAD"/>
    <w:rsid w:val="0069223E"/>
    <w:rsid w:val="0069246C"/>
    <w:rsid w:val="006929F3"/>
    <w:rsid w:val="00694714"/>
    <w:rsid w:val="0069754F"/>
    <w:rsid w:val="00697C85"/>
    <w:rsid w:val="00697DA4"/>
    <w:rsid w:val="006A059F"/>
    <w:rsid w:val="006A0738"/>
    <w:rsid w:val="006A0B6C"/>
    <w:rsid w:val="006A0E23"/>
    <w:rsid w:val="006A67EB"/>
    <w:rsid w:val="006B19DF"/>
    <w:rsid w:val="006B3821"/>
    <w:rsid w:val="006B4C8A"/>
    <w:rsid w:val="006B5723"/>
    <w:rsid w:val="006C2F39"/>
    <w:rsid w:val="006C4EA8"/>
    <w:rsid w:val="006C688B"/>
    <w:rsid w:val="006D2050"/>
    <w:rsid w:val="006D4A7E"/>
    <w:rsid w:val="006D5284"/>
    <w:rsid w:val="006E1DE8"/>
    <w:rsid w:val="006E4538"/>
    <w:rsid w:val="006E5DDD"/>
    <w:rsid w:val="006E601B"/>
    <w:rsid w:val="006F172E"/>
    <w:rsid w:val="006F35A0"/>
    <w:rsid w:val="006F3A28"/>
    <w:rsid w:val="006F53B9"/>
    <w:rsid w:val="006F5A29"/>
    <w:rsid w:val="006F6D76"/>
    <w:rsid w:val="00700E1F"/>
    <w:rsid w:val="00701B83"/>
    <w:rsid w:val="00703C72"/>
    <w:rsid w:val="0070572C"/>
    <w:rsid w:val="00706266"/>
    <w:rsid w:val="00710DAD"/>
    <w:rsid w:val="00712777"/>
    <w:rsid w:val="00712FEF"/>
    <w:rsid w:val="007169A4"/>
    <w:rsid w:val="007222EB"/>
    <w:rsid w:val="007234D3"/>
    <w:rsid w:val="00724484"/>
    <w:rsid w:val="00726967"/>
    <w:rsid w:val="0073076E"/>
    <w:rsid w:val="00732B98"/>
    <w:rsid w:val="00734737"/>
    <w:rsid w:val="007406C8"/>
    <w:rsid w:val="00744022"/>
    <w:rsid w:val="00744181"/>
    <w:rsid w:val="00744BF7"/>
    <w:rsid w:val="007455C9"/>
    <w:rsid w:val="00745712"/>
    <w:rsid w:val="00750081"/>
    <w:rsid w:val="007504F6"/>
    <w:rsid w:val="00752C85"/>
    <w:rsid w:val="00762A17"/>
    <w:rsid w:val="00763157"/>
    <w:rsid w:val="00764454"/>
    <w:rsid w:val="007646E1"/>
    <w:rsid w:val="00765A72"/>
    <w:rsid w:val="00771F9B"/>
    <w:rsid w:val="0077361C"/>
    <w:rsid w:val="007766A7"/>
    <w:rsid w:val="00776A07"/>
    <w:rsid w:val="00776A2B"/>
    <w:rsid w:val="00780320"/>
    <w:rsid w:val="007844D0"/>
    <w:rsid w:val="007857B6"/>
    <w:rsid w:val="00786AEB"/>
    <w:rsid w:val="007878FE"/>
    <w:rsid w:val="0079166F"/>
    <w:rsid w:val="0079199F"/>
    <w:rsid w:val="0079278F"/>
    <w:rsid w:val="00794320"/>
    <w:rsid w:val="0079451A"/>
    <w:rsid w:val="00797465"/>
    <w:rsid w:val="007A69EA"/>
    <w:rsid w:val="007B243A"/>
    <w:rsid w:val="007B290C"/>
    <w:rsid w:val="007B3DA7"/>
    <w:rsid w:val="007B5FB2"/>
    <w:rsid w:val="007C26D1"/>
    <w:rsid w:val="007C2E28"/>
    <w:rsid w:val="007C3894"/>
    <w:rsid w:val="007C740F"/>
    <w:rsid w:val="007C7D68"/>
    <w:rsid w:val="007D0C49"/>
    <w:rsid w:val="007D4A3B"/>
    <w:rsid w:val="007F04FA"/>
    <w:rsid w:val="007F668B"/>
    <w:rsid w:val="007F6F8B"/>
    <w:rsid w:val="00801A1E"/>
    <w:rsid w:val="008039B3"/>
    <w:rsid w:val="00812ABE"/>
    <w:rsid w:val="00814F45"/>
    <w:rsid w:val="00815AC4"/>
    <w:rsid w:val="00820083"/>
    <w:rsid w:val="00823107"/>
    <w:rsid w:val="008240CF"/>
    <w:rsid w:val="008250AC"/>
    <w:rsid w:val="008278A8"/>
    <w:rsid w:val="00834C3C"/>
    <w:rsid w:val="00841243"/>
    <w:rsid w:val="00842E11"/>
    <w:rsid w:val="0084362C"/>
    <w:rsid w:val="00847898"/>
    <w:rsid w:val="008503B1"/>
    <w:rsid w:val="00860079"/>
    <w:rsid w:val="00860092"/>
    <w:rsid w:val="00861190"/>
    <w:rsid w:val="0087605D"/>
    <w:rsid w:val="008809BB"/>
    <w:rsid w:val="00882D68"/>
    <w:rsid w:val="00885A9E"/>
    <w:rsid w:val="008866A8"/>
    <w:rsid w:val="00891B3F"/>
    <w:rsid w:val="00891E22"/>
    <w:rsid w:val="00895091"/>
    <w:rsid w:val="008A1399"/>
    <w:rsid w:val="008A13FC"/>
    <w:rsid w:val="008B7E06"/>
    <w:rsid w:val="008C5ADF"/>
    <w:rsid w:val="008D0987"/>
    <w:rsid w:val="008D1509"/>
    <w:rsid w:val="008D1AA3"/>
    <w:rsid w:val="008D51B7"/>
    <w:rsid w:val="008D7C13"/>
    <w:rsid w:val="008E00AC"/>
    <w:rsid w:val="008E1263"/>
    <w:rsid w:val="008E3C6B"/>
    <w:rsid w:val="008E5D00"/>
    <w:rsid w:val="008E7C46"/>
    <w:rsid w:val="008F1789"/>
    <w:rsid w:val="008F39E3"/>
    <w:rsid w:val="00901787"/>
    <w:rsid w:val="009059F5"/>
    <w:rsid w:val="00910436"/>
    <w:rsid w:val="00911C2A"/>
    <w:rsid w:val="00914A64"/>
    <w:rsid w:val="00915E78"/>
    <w:rsid w:val="00916467"/>
    <w:rsid w:val="009177BD"/>
    <w:rsid w:val="0092279A"/>
    <w:rsid w:val="0092303C"/>
    <w:rsid w:val="00927B65"/>
    <w:rsid w:val="00930490"/>
    <w:rsid w:val="009307F3"/>
    <w:rsid w:val="00931154"/>
    <w:rsid w:val="009324A8"/>
    <w:rsid w:val="00932784"/>
    <w:rsid w:val="00934AD8"/>
    <w:rsid w:val="00936C56"/>
    <w:rsid w:val="00942696"/>
    <w:rsid w:val="00943FCD"/>
    <w:rsid w:val="00946D97"/>
    <w:rsid w:val="009471AA"/>
    <w:rsid w:val="0095396F"/>
    <w:rsid w:val="009543B3"/>
    <w:rsid w:val="00957315"/>
    <w:rsid w:val="0095745E"/>
    <w:rsid w:val="00962534"/>
    <w:rsid w:val="00964625"/>
    <w:rsid w:val="009658C0"/>
    <w:rsid w:val="00966332"/>
    <w:rsid w:val="00967497"/>
    <w:rsid w:val="00972C27"/>
    <w:rsid w:val="009817BB"/>
    <w:rsid w:val="00982AED"/>
    <w:rsid w:val="009841D6"/>
    <w:rsid w:val="009901B6"/>
    <w:rsid w:val="00990915"/>
    <w:rsid w:val="00992E47"/>
    <w:rsid w:val="009934C5"/>
    <w:rsid w:val="00993864"/>
    <w:rsid w:val="00993B6A"/>
    <w:rsid w:val="00995572"/>
    <w:rsid w:val="009A2F6D"/>
    <w:rsid w:val="009A309F"/>
    <w:rsid w:val="009B0737"/>
    <w:rsid w:val="009B12FD"/>
    <w:rsid w:val="009B14C1"/>
    <w:rsid w:val="009B20D0"/>
    <w:rsid w:val="009B5B6F"/>
    <w:rsid w:val="009B7526"/>
    <w:rsid w:val="009C4065"/>
    <w:rsid w:val="009D0AFC"/>
    <w:rsid w:val="009D2297"/>
    <w:rsid w:val="009D3923"/>
    <w:rsid w:val="009D4003"/>
    <w:rsid w:val="009D6BF6"/>
    <w:rsid w:val="009E0339"/>
    <w:rsid w:val="009E243C"/>
    <w:rsid w:val="009E2E29"/>
    <w:rsid w:val="009E38CF"/>
    <w:rsid w:val="009E3BD6"/>
    <w:rsid w:val="009E5024"/>
    <w:rsid w:val="009E73C2"/>
    <w:rsid w:val="009F0F9E"/>
    <w:rsid w:val="009F1722"/>
    <w:rsid w:val="009F2AA1"/>
    <w:rsid w:val="009F40CF"/>
    <w:rsid w:val="009F4C5F"/>
    <w:rsid w:val="009F4EE7"/>
    <w:rsid w:val="009F541C"/>
    <w:rsid w:val="009F5BDF"/>
    <w:rsid w:val="00A0010E"/>
    <w:rsid w:val="00A01F2C"/>
    <w:rsid w:val="00A05207"/>
    <w:rsid w:val="00A1200C"/>
    <w:rsid w:val="00A14378"/>
    <w:rsid w:val="00A148FB"/>
    <w:rsid w:val="00A22090"/>
    <w:rsid w:val="00A2515B"/>
    <w:rsid w:val="00A25182"/>
    <w:rsid w:val="00A370D5"/>
    <w:rsid w:val="00A372C5"/>
    <w:rsid w:val="00A40FCE"/>
    <w:rsid w:val="00A417B9"/>
    <w:rsid w:val="00A428EC"/>
    <w:rsid w:val="00A45A6A"/>
    <w:rsid w:val="00A46D5D"/>
    <w:rsid w:val="00A50E19"/>
    <w:rsid w:val="00A54AB7"/>
    <w:rsid w:val="00A560AB"/>
    <w:rsid w:val="00A562E6"/>
    <w:rsid w:val="00A56904"/>
    <w:rsid w:val="00A654B9"/>
    <w:rsid w:val="00A6670A"/>
    <w:rsid w:val="00A74572"/>
    <w:rsid w:val="00A75609"/>
    <w:rsid w:val="00A75B50"/>
    <w:rsid w:val="00A76DBA"/>
    <w:rsid w:val="00A7706A"/>
    <w:rsid w:val="00A775F1"/>
    <w:rsid w:val="00A8064F"/>
    <w:rsid w:val="00A80B77"/>
    <w:rsid w:val="00A83377"/>
    <w:rsid w:val="00A86B66"/>
    <w:rsid w:val="00A900BB"/>
    <w:rsid w:val="00A905D8"/>
    <w:rsid w:val="00A93313"/>
    <w:rsid w:val="00A9350C"/>
    <w:rsid w:val="00A93DBB"/>
    <w:rsid w:val="00A94BBB"/>
    <w:rsid w:val="00AA0596"/>
    <w:rsid w:val="00AA2810"/>
    <w:rsid w:val="00AA544F"/>
    <w:rsid w:val="00AA5702"/>
    <w:rsid w:val="00AA5B7C"/>
    <w:rsid w:val="00AB05FF"/>
    <w:rsid w:val="00AB5BCB"/>
    <w:rsid w:val="00AB6BEC"/>
    <w:rsid w:val="00AC05B0"/>
    <w:rsid w:val="00AC52F8"/>
    <w:rsid w:val="00AC557D"/>
    <w:rsid w:val="00AC77AB"/>
    <w:rsid w:val="00AD00A7"/>
    <w:rsid w:val="00AE0148"/>
    <w:rsid w:val="00AE02F1"/>
    <w:rsid w:val="00AE17BA"/>
    <w:rsid w:val="00AE28DE"/>
    <w:rsid w:val="00AE2ACB"/>
    <w:rsid w:val="00AE359D"/>
    <w:rsid w:val="00AE41C3"/>
    <w:rsid w:val="00AE4BB5"/>
    <w:rsid w:val="00AE5287"/>
    <w:rsid w:val="00AF05DC"/>
    <w:rsid w:val="00AF1440"/>
    <w:rsid w:val="00AF249E"/>
    <w:rsid w:val="00AF3F5F"/>
    <w:rsid w:val="00AF44CD"/>
    <w:rsid w:val="00AF7D8C"/>
    <w:rsid w:val="00B02717"/>
    <w:rsid w:val="00B02F97"/>
    <w:rsid w:val="00B05E09"/>
    <w:rsid w:val="00B0799B"/>
    <w:rsid w:val="00B10538"/>
    <w:rsid w:val="00B11285"/>
    <w:rsid w:val="00B1796C"/>
    <w:rsid w:val="00B21A50"/>
    <w:rsid w:val="00B22270"/>
    <w:rsid w:val="00B228E8"/>
    <w:rsid w:val="00B24879"/>
    <w:rsid w:val="00B267C1"/>
    <w:rsid w:val="00B27025"/>
    <w:rsid w:val="00B31717"/>
    <w:rsid w:val="00B320A9"/>
    <w:rsid w:val="00B343DC"/>
    <w:rsid w:val="00B354E6"/>
    <w:rsid w:val="00B35B43"/>
    <w:rsid w:val="00B40550"/>
    <w:rsid w:val="00B4120D"/>
    <w:rsid w:val="00B41EE3"/>
    <w:rsid w:val="00B425BB"/>
    <w:rsid w:val="00B44571"/>
    <w:rsid w:val="00B4489D"/>
    <w:rsid w:val="00B44AC1"/>
    <w:rsid w:val="00B44EED"/>
    <w:rsid w:val="00B460F9"/>
    <w:rsid w:val="00B46143"/>
    <w:rsid w:val="00B52FCC"/>
    <w:rsid w:val="00B53084"/>
    <w:rsid w:val="00B543FA"/>
    <w:rsid w:val="00B55F59"/>
    <w:rsid w:val="00B560A2"/>
    <w:rsid w:val="00B5681A"/>
    <w:rsid w:val="00B570F2"/>
    <w:rsid w:val="00B70030"/>
    <w:rsid w:val="00B709C5"/>
    <w:rsid w:val="00B70D2B"/>
    <w:rsid w:val="00B770CD"/>
    <w:rsid w:val="00B80164"/>
    <w:rsid w:val="00B8017A"/>
    <w:rsid w:val="00B8184B"/>
    <w:rsid w:val="00B83254"/>
    <w:rsid w:val="00B8400C"/>
    <w:rsid w:val="00B9398D"/>
    <w:rsid w:val="00B97935"/>
    <w:rsid w:val="00B97B2D"/>
    <w:rsid w:val="00BA3E95"/>
    <w:rsid w:val="00BB1EC0"/>
    <w:rsid w:val="00BB239C"/>
    <w:rsid w:val="00BB2F63"/>
    <w:rsid w:val="00BC10AE"/>
    <w:rsid w:val="00BC134A"/>
    <w:rsid w:val="00BD0A79"/>
    <w:rsid w:val="00BD45B8"/>
    <w:rsid w:val="00BE4516"/>
    <w:rsid w:val="00BE6FFD"/>
    <w:rsid w:val="00BF0559"/>
    <w:rsid w:val="00BF15A7"/>
    <w:rsid w:val="00BF1B1F"/>
    <w:rsid w:val="00BF231D"/>
    <w:rsid w:val="00BF25C9"/>
    <w:rsid w:val="00BF3A3C"/>
    <w:rsid w:val="00BF7E31"/>
    <w:rsid w:val="00C040FC"/>
    <w:rsid w:val="00C04E69"/>
    <w:rsid w:val="00C06A95"/>
    <w:rsid w:val="00C11B92"/>
    <w:rsid w:val="00C12E5F"/>
    <w:rsid w:val="00C13D52"/>
    <w:rsid w:val="00C13E63"/>
    <w:rsid w:val="00C16CE1"/>
    <w:rsid w:val="00C23AEE"/>
    <w:rsid w:val="00C242D3"/>
    <w:rsid w:val="00C24970"/>
    <w:rsid w:val="00C25E28"/>
    <w:rsid w:val="00C302A0"/>
    <w:rsid w:val="00C3270A"/>
    <w:rsid w:val="00C34174"/>
    <w:rsid w:val="00C401E1"/>
    <w:rsid w:val="00C40F22"/>
    <w:rsid w:val="00C41604"/>
    <w:rsid w:val="00C41E87"/>
    <w:rsid w:val="00C45A81"/>
    <w:rsid w:val="00C46D48"/>
    <w:rsid w:val="00C51F54"/>
    <w:rsid w:val="00C54262"/>
    <w:rsid w:val="00C55C44"/>
    <w:rsid w:val="00C571DA"/>
    <w:rsid w:val="00C62193"/>
    <w:rsid w:val="00C62A5F"/>
    <w:rsid w:val="00C66858"/>
    <w:rsid w:val="00C66878"/>
    <w:rsid w:val="00C66ADB"/>
    <w:rsid w:val="00C66E9C"/>
    <w:rsid w:val="00C67064"/>
    <w:rsid w:val="00C6716F"/>
    <w:rsid w:val="00C678E1"/>
    <w:rsid w:val="00C74330"/>
    <w:rsid w:val="00C75CDA"/>
    <w:rsid w:val="00C77464"/>
    <w:rsid w:val="00C84890"/>
    <w:rsid w:val="00C90509"/>
    <w:rsid w:val="00C94881"/>
    <w:rsid w:val="00C94E5C"/>
    <w:rsid w:val="00CA478B"/>
    <w:rsid w:val="00CA52DB"/>
    <w:rsid w:val="00CA7654"/>
    <w:rsid w:val="00CB4E58"/>
    <w:rsid w:val="00CB7685"/>
    <w:rsid w:val="00CC1F80"/>
    <w:rsid w:val="00CC6492"/>
    <w:rsid w:val="00CC6D1C"/>
    <w:rsid w:val="00CD1035"/>
    <w:rsid w:val="00CD2B8D"/>
    <w:rsid w:val="00CD347D"/>
    <w:rsid w:val="00CD6C54"/>
    <w:rsid w:val="00CD7C88"/>
    <w:rsid w:val="00CE574A"/>
    <w:rsid w:val="00CE7D20"/>
    <w:rsid w:val="00CF3102"/>
    <w:rsid w:val="00CF516B"/>
    <w:rsid w:val="00CF52F3"/>
    <w:rsid w:val="00CF58E5"/>
    <w:rsid w:val="00D0283B"/>
    <w:rsid w:val="00D03F4B"/>
    <w:rsid w:val="00D05E76"/>
    <w:rsid w:val="00D12489"/>
    <w:rsid w:val="00D16857"/>
    <w:rsid w:val="00D17569"/>
    <w:rsid w:val="00D21222"/>
    <w:rsid w:val="00D22160"/>
    <w:rsid w:val="00D22746"/>
    <w:rsid w:val="00D248BB"/>
    <w:rsid w:val="00D25F09"/>
    <w:rsid w:val="00D30ADB"/>
    <w:rsid w:val="00D30C8B"/>
    <w:rsid w:val="00D37BC4"/>
    <w:rsid w:val="00D4059A"/>
    <w:rsid w:val="00D40818"/>
    <w:rsid w:val="00D41170"/>
    <w:rsid w:val="00D46991"/>
    <w:rsid w:val="00D46E6D"/>
    <w:rsid w:val="00D5321C"/>
    <w:rsid w:val="00D57C0C"/>
    <w:rsid w:val="00D60D6E"/>
    <w:rsid w:val="00D65D22"/>
    <w:rsid w:val="00D664A0"/>
    <w:rsid w:val="00D666CB"/>
    <w:rsid w:val="00D6759A"/>
    <w:rsid w:val="00D70234"/>
    <w:rsid w:val="00D73B5F"/>
    <w:rsid w:val="00D740BF"/>
    <w:rsid w:val="00D76B9F"/>
    <w:rsid w:val="00D807B9"/>
    <w:rsid w:val="00D81FD1"/>
    <w:rsid w:val="00D82C4D"/>
    <w:rsid w:val="00D85EB5"/>
    <w:rsid w:val="00D86E21"/>
    <w:rsid w:val="00D87718"/>
    <w:rsid w:val="00D966AE"/>
    <w:rsid w:val="00DA1115"/>
    <w:rsid w:val="00DA2750"/>
    <w:rsid w:val="00DA2C8E"/>
    <w:rsid w:val="00DB0674"/>
    <w:rsid w:val="00DB1461"/>
    <w:rsid w:val="00DB32D2"/>
    <w:rsid w:val="00DC07E2"/>
    <w:rsid w:val="00DC174A"/>
    <w:rsid w:val="00DC6984"/>
    <w:rsid w:val="00DD5388"/>
    <w:rsid w:val="00DD6CD6"/>
    <w:rsid w:val="00DE0AC6"/>
    <w:rsid w:val="00DE2147"/>
    <w:rsid w:val="00DE24B2"/>
    <w:rsid w:val="00DE348C"/>
    <w:rsid w:val="00DE6F2B"/>
    <w:rsid w:val="00DF0345"/>
    <w:rsid w:val="00DF07EF"/>
    <w:rsid w:val="00DF5889"/>
    <w:rsid w:val="00DF73C6"/>
    <w:rsid w:val="00DF7551"/>
    <w:rsid w:val="00DF7ED5"/>
    <w:rsid w:val="00E041F0"/>
    <w:rsid w:val="00E07B2D"/>
    <w:rsid w:val="00E07BEF"/>
    <w:rsid w:val="00E10B5F"/>
    <w:rsid w:val="00E12704"/>
    <w:rsid w:val="00E13963"/>
    <w:rsid w:val="00E15190"/>
    <w:rsid w:val="00E22166"/>
    <w:rsid w:val="00E2444B"/>
    <w:rsid w:val="00E24D09"/>
    <w:rsid w:val="00E329B6"/>
    <w:rsid w:val="00E32E2A"/>
    <w:rsid w:val="00E3691A"/>
    <w:rsid w:val="00E42F57"/>
    <w:rsid w:val="00E45108"/>
    <w:rsid w:val="00E505A4"/>
    <w:rsid w:val="00E50C67"/>
    <w:rsid w:val="00E52082"/>
    <w:rsid w:val="00E533CE"/>
    <w:rsid w:val="00E534CE"/>
    <w:rsid w:val="00E55E07"/>
    <w:rsid w:val="00E67AE2"/>
    <w:rsid w:val="00E74E39"/>
    <w:rsid w:val="00E750B0"/>
    <w:rsid w:val="00E80F40"/>
    <w:rsid w:val="00E814F5"/>
    <w:rsid w:val="00E8317D"/>
    <w:rsid w:val="00E86C17"/>
    <w:rsid w:val="00E907D7"/>
    <w:rsid w:val="00E948F8"/>
    <w:rsid w:val="00E96B98"/>
    <w:rsid w:val="00E97D8E"/>
    <w:rsid w:val="00EA393A"/>
    <w:rsid w:val="00EA3A31"/>
    <w:rsid w:val="00EA42B1"/>
    <w:rsid w:val="00EA75F5"/>
    <w:rsid w:val="00EB300F"/>
    <w:rsid w:val="00EB41DD"/>
    <w:rsid w:val="00EB43D3"/>
    <w:rsid w:val="00EB6C5B"/>
    <w:rsid w:val="00EB7332"/>
    <w:rsid w:val="00EC0A62"/>
    <w:rsid w:val="00EC1241"/>
    <w:rsid w:val="00EC2D0B"/>
    <w:rsid w:val="00EC448B"/>
    <w:rsid w:val="00EC73B1"/>
    <w:rsid w:val="00EC7432"/>
    <w:rsid w:val="00ED1608"/>
    <w:rsid w:val="00ED1622"/>
    <w:rsid w:val="00ED1C95"/>
    <w:rsid w:val="00ED2DBC"/>
    <w:rsid w:val="00ED332C"/>
    <w:rsid w:val="00ED3447"/>
    <w:rsid w:val="00ED380E"/>
    <w:rsid w:val="00ED4103"/>
    <w:rsid w:val="00ED73BA"/>
    <w:rsid w:val="00EE07ED"/>
    <w:rsid w:val="00EE2C03"/>
    <w:rsid w:val="00EE3177"/>
    <w:rsid w:val="00EE77A1"/>
    <w:rsid w:val="00EE7ACF"/>
    <w:rsid w:val="00EF1C49"/>
    <w:rsid w:val="00EF2570"/>
    <w:rsid w:val="00EF2D64"/>
    <w:rsid w:val="00EF3570"/>
    <w:rsid w:val="00EF772F"/>
    <w:rsid w:val="00EF7C1A"/>
    <w:rsid w:val="00EF7D1D"/>
    <w:rsid w:val="00F008E9"/>
    <w:rsid w:val="00F077DE"/>
    <w:rsid w:val="00F07F55"/>
    <w:rsid w:val="00F134A5"/>
    <w:rsid w:val="00F135F6"/>
    <w:rsid w:val="00F2292E"/>
    <w:rsid w:val="00F25E78"/>
    <w:rsid w:val="00F31D4F"/>
    <w:rsid w:val="00F33BC8"/>
    <w:rsid w:val="00F345B8"/>
    <w:rsid w:val="00F377C9"/>
    <w:rsid w:val="00F40221"/>
    <w:rsid w:val="00F4062E"/>
    <w:rsid w:val="00F40E95"/>
    <w:rsid w:val="00F43AF7"/>
    <w:rsid w:val="00F44CFC"/>
    <w:rsid w:val="00F51C73"/>
    <w:rsid w:val="00F5266C"/>
    <w:rsid w:val="00F5425B"/>
    <w:rsid w:val="00F578D4"/>
    <w:rsid w:val="00F60241"/>
    <w:rsid w:val="00F63061"/>
    <w:rsid w:val="00F726A1"/>
    <w:rsid w:val="00F76062"/>
    <w:rsid w:val="00F77410"/>
    <w:rsid w:val="00F77F87"/>
    <w:rsid w:val="00F8003C"/>
    <w:rsid w:val="00F81BB7"/>
    <w:rsid w:val="00F820FE"/>
    <w:rsid w:val="00F83480"/>
    <w:rsid w:val="00F92133"/>
    <w:rsid w:val="00F9630A"/>
    <w:rsid w:val="00F97C3C"/>
    <w:rsid w:val="00FA07E1"/>
    <w:rsid w:val="00FA3977"/>
    <w:rsid w:val="00FA39B8"/>
    <w:rsid w:val="00FB1AD4"/>
    <w:rsid w:val="00FC21A4"/>
    <w:rsid w:val="00FD7BFC"/>
    <w:rsid w:val="00FE10BE"/>
    <w:rsid w:val="00FE3B1A"/>
    <w:rsid w:val="00FE3C8A"/>
    <w:rsid w:val="00FF01C1"/>
    <w:rsid w:val="00FF08B3"/>
    <w:rsid w:val="00FF1AF2"/>
    <w:rsid w:val="00FF574F"/>
    <w:rsid w:val="00FF7C60"/>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425AF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hu-HU" w:eastAsia="hu-H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nhideWhenUsed="0"/>
    <w:lsdException w:name="header" w:locked="1" w:semiHidden="0" w:unhideWhenUsed="0"/>
    <w:lsdException w:name="caption" w:locked="1" w:uiPriority="0" w:qFormat="1"/>
    <w:lsdException w:name="footnote reference" w:locked="1" w:semiHidden="0" w:unhideWhenUsed="0"/>
    <w:lsdException w:name="Title" w:locked="1" w:semiHidden="0" w:uiPriority="0" w:unhideWhenUsed="0" w:qFormat="1"/>
    <w:lsdException w:name="Default Paragraph Font" w:locked="1" w:semiHidden="0" w:uiPriority="1" w:unhideWhenUsed="0"/>
    <w:lsdException w:name="Body Text" w:locked="1" w:semiHidden="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al">
    <w:name w:val="Normal"/>
    <w:qFormat/>
    <w:rsid w:val="00A654B9"/>
    <w:pPr>
      <w:spacing w:after="200" w:line="276" w:lineRule="auto"/>
    </w:pPr>
    <w:rPr>
      <w:lang w:val="en-US" w:eastAsia="en-US"/>
    </w:rPr>
  </w:style>
  <w:style w:type="paragraph" w:styleId="Heading1">
    <w:name w:val="heading 1"/>
    <w:basedOn w:val="Normal"/>
    <w:next w:val="Normal"/>
    <w:link w:val="Heading1Char"/>
    <w:uiPriority w:val="99"/>
    <w:qFormat/>
    <w:rsid w:val="0036077B"/>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36077B"/>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nhideWhenUsed/>
    <w:qFormat/>
    <w:locked/>
    <w:rsid w:val="001E321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077B"/>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36077B"/>
    <w:rPr>
      <w:rFonts w:ascii="Cambria" w:hAnsi="Cambria" w:cs="Times New Roman"/>
      <w:b/>
      <w:bCs/>
      <w:color w:val="4F81BD"/>
      <w:sz w:val="26"/>
      <w:szCs w:val="26"/>
    </w:rPr>
  </w:style>
  <w:style w:type="paragraph" w:styleId="ListParagraph">
    <w:name w:val="List Paragraph"/>
    <w:basedOn w:val="Normal"/>
    <w:link w:val="ListParagraphChar"/>
    <w:uiPriority w:val="99"/>
    <w:qFormat/>
    <w:rsid w:val="0073076E"/>
    <w:pPr>
      <w:ind w:left="720"/>
      <w:contextualSpacing/>
    </w:pPr>
  </w:style>
  <w:style w:type="paragraph" w:customStyle="1" w:styleId="Default">
    <w:name w:val="Default"/>
    <w:uiPriority w:val="99"/>
    <w:rsid w:val="00AE2ACB"/>
    <w:pPr>
      <w:autoSpaceDE w:val="0"/>
      <w:autoSpaceDN w:val="0"/>
      <w:adjustRightInd w:val="0"/>
    </w:pPr>
    <w:rPr>
      <w:rFonts w:ascii="EUAlbertina" w:hAnsi="EUAlbertina" w:cs="EUAlbertina"/>
      <w:color w:val="000000"/>
      <w:sz w:val="24"/>
      <w:szCs w:val="24"/>
      <w:lang w:val="en-US" w:eastAsia="en-US"/>
    </w:rPr>
  </w:style>
  <w:style w:type="paragraph" w:customStyle="1" w:styleId="CM1">
    <w:name w:val="CM1"/>
    <w:basedOn w:val="Default"/>
    <w:next w:val="Default"/>
    <w:uiPriority w:val="99"/>
    <w:rsid w:val="00AE2ACB"/>
    <w:rPr>
      <w:rFonts w:cs="Times New Roman"/>
      <w:color w:val="auto"/>
    </w:rPr>
  </w:style>
  <w:style w:type="paragraph" w:customStyle="1" w:styleId="CM3">
    <w:name w:val="CM3"/>
    <w:basedOn w:val="Default"/>
    <w:next w:val="Default"/>
    <w:uiPriority w:val="99"/>
    <w:rsid w:val="00AE2ACB"/>
    <w:rPr>
      <w:rFonts w:cs="Times New Roman"/>
      <w:color w:val="auto"/>
    </w:rPr>
  </w:style>
  <w:style w:type="paragraph" w:styleId="FootnoteText">
    <w:name w:val="footnote text"/>
    <w:aliases w:val="Footnote,Char1 Char,Footnote Char1"/>
    <w:basedOn w:val="Normal"/>
    <w:link w:val="FootnoteTextChar"/>
    <w:uiPriority w:val="99"/>
    <w:rsid w:val="00F077DE"/>
    <w:pPr>
      <w:spacing w:after="120" w:line="240" w:lineRule="auto"/>
      <w:jc w:val="both"/>
    </w:pPr>
    <w:rPr>
      <w:rFonts w:ascii="Times New Roman" w:eastAsia="Times New Roman" w:hAnsi="Times New Roman"/>
      <w:sz w:val="20"/>
      <w:szCs w:val="20"/>
    </w:rPr>
  </w:style>
  <w:style w:type="character" w:customStyle="1" w:styleId="FootnoteTextChar">
    <w:name w:val="Footnote Text Char"/>
    <w:aliases w:val="Footnote Char,Char1 Char Char,Footnote Char1 Char"/>
    <w:basedOn w:val="DefaultParagraphFont"/>
    <w:link w:val="FootnoteText"/>
    <w:uiPriority w:val="99"/>
    <w:locked/>
    <w:rsid w:val="00F077DE"/>
    <w:rPr>
      <w:rFonts w:ascii="Times New Roman" w:hAnsi="Times New Roman" w:cs="Times New Roman"/>
      <w:sz w:val="20"/>
      <w:szCs w:val="20"/>
    </w:rPr>
  </w:style>
  <w:style w:type="character" w:styleId="FootnoteReference">
    <w:name w:val="footnote reference"/>
    <w:basedOn w:val="DefaultParagraphFont"/>
    <w:uiPriority w:val="99"/>
    <w:rsid w:val="00F077DE"/>
    <w:rPr>
      <w:rFonts w:cs="Times New Roman"/>
      <w:vertAlign w:val="superscript"/>
    </w:rPr>
  </w:style>
  <w:style w:type="character" w:styleId="CommentReference">
    <w:name w:val="annotation reference"/>
    <w:basedOn w:val="DefaultParagraphFont"/>
    <w:uiPriority w:val="99"/>
    <w:rsid w:val="00F077DE"/>
    <w:rPr>
      <w:rFonts w:cs="Times New Roman"/>
      <w:sz w:val="16"/>
    </w:rPr>
  </w:style>
  <w:style w:type="paragraph" w:styleId="CommentText">
    <w:name w:val="annotation text"/>
    <w:basedOn w:val="Normal"/>
    <w:link w:val="CommentTextChar"/>
    <w:uiPriority w:val="99"/>
    <w:rsid w:val="00F077DE"/>
    <w:pPr>
      <w:keepNext/>
      <w:spacing w:after="0" w:line="240" w:lineRule="auto"/>
      <w:jc w:val="both"/>
    </w:pPr>
    <w:rPr>
      <w:rFonts w:ascii="Verdana" w:eastAsia="Times New Roman" w:hAnsi="Verdana"/>
      <w:sz w:val="20"/>
      <w:szCs w:val="20"/>
    </w:rPr>
  </w:style>
  <w:style w:type="character" w:customStyle="1" w:styleId="CommentTextChar">
    <w:name w:val="Comment Text Char"/>
    <w:basedOn w:val="DefaultParagraphFont"/>
    <w:link w:val="CommentText"/>
    <w:uiPriority w:val="99"/>
    <w:locked/>
    <w:rsid w:val="00F077DE"/>
    <w:rPr>
      <w:rFonts w:ascii="Verdana" w:hAnsi="Verdana" w:cs="Times New Roman"/>
      <w:sz w:val="20"/>
      <w:szCs w:val="20"/>
    </w:rPr>
  </w:style>
  <w:style w:type="paragraph" w:styleId="BalloonText">
    <w:name w:val="Balloon Text"/>
    <w:basedOn w:val="Normal"/>
    <w:link w:val="BalloonTextChar"/>
    <w:uiPriority w:val="99"/>
    <w:semiHidden/>
    <w:rsid w:val="00F077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077DE"/>
    <w:rPr>
      <w:rFonts w:ascii="Tahoma" w:hAnsi="Tahoma" w:cs="Tahoma"/>
      <w:sz w:val="16"/>
      <w:szCs w:val="16"/>
    </w:rPr>
  </w:style>
  <w:style w:type="paragraph" w:styleId="BodyText">
    <w:name w:val="Body Text"/>
    <w:aliases w:val="block style,Body,Standard paragraph,b"/>
    <w:basedOn w:val="Normal"/>
    <w:link w:val="BodyTextChar"/>
    <w:uiPriority w:val="99"/>
    <w:rsid w:val="00F077DE"/>
    <w:pPr>
      <w:keepNext/>
      <w:spacing w:after="0" w:line="240" w:lineRule="auto"/>
      <w:jc w:val="both"/>
    </w:pPr>
    <w:rPr>
      <w:rFonts w:ascii="Verdana" w:eastAsia="Times New Roman" w:hAnsi="Verdana"/>
      <w:sz w:val="28"/>
      <w:szCs w:val="20"/>
    </w:rPr>
  </w:style>
  <w:style w:type="character" w:customStyle="1" w:styleId="BodyTextChar">
    <w:name w:val="Body Text Char"/>
    <w:aliases w:val="block style Char,Body Char,Standard paragraph Char,b Char"/>
    <w:basedOn w:val="DefaultParagraphFont"/>
    <w:link w:val="BodyText"/>
    <w:uiPriority w:val="99"/>
    <w:locked/>
    <w:rsid w:val="00F077DE"/>
    <w:rPr>
      <w:rFonts w:ascii="Verdana" w:hAnsi="Verdana" w:cs="Times New Roman"/>
      <w:sz w:val="20"/>
      <w:szCs w:val="20"/>
    </w:rPr>
  </w:style>
  <w:style w:type="character" w:customStyle="1" w:styleId="apple-converted-space">
    <w:name w:val="apple-converted-space"/>
    <w:basedOn w:val="DefaultParagraphFont"/>
    <w:uiPriority w:val="99"/>
    <w:rsid w:val="00F077DE"/>
    <w:rPr>
      <w:rFonts w:cs="Times New Roman"/>
    </w:rPr>
  </w:style>
  <w:style w:type="character" w:customStyle="1" w:styleId="ListParagraphChar">
    <w:name w:val="List Paragraph Char"/>
    <w:link w:val="ListParagraph"/>
    <w:uiPriority w:val="99"/>
    <w:locked/>
    <w:rsid w:val="00D740BF"/>
  </w:style>
  <w:style w:type="paragraph" w:styleId="TOCHeading">
    <w:name w:val="TOC Heading"/>
    <w:basedOn w:val="Heading1"/>
    <w:next w:val="Normal"/>
    <w:uiPriority w:val="99"/>
    <w:qFormat/>
    <w:rsid w:val="00B10538"/>
    <w:pPr>
      <w:outlineLvl w:val="9"/>
    </w:pPr>
    <w:rPr>
      <w:lang w:eastAsia="ja-JP"/>
    </w:rPr>
  </w:style>
  <w:style w:type="paragraph" w:styleId="TOC1">
    <w:name w:val="toc 1"/>
    <w:basedOn w:val="Normal"/>
    <w:next w:val="Normal"/>
    <w:autoRedefine/>
    <w:uiPriority w:val="39"/>
    <w:rsid w:val="00B10538"/>
    <w:pPr>
      <w:spacing w:after="100"/>
    </w:pPr>
  </w:style>
  <w:style w:type="paragraph" w:styleId="TOC2">
    <w:name w:val="toc 2"/>
    <w:basedOn w:val="Normal"/>
    <w:next w:val="Normal"/>
    <w:autoRedefine/>
    <w:uiPriority w:val="39"/>
    <w:rsid w:val="00B10538"/>
    <w:pPr>
      <w:spacing w:after="100"/>
      <w:ind w:left="220"/>
    </w:pPr>
  </w:style>
  <w:style w:type="character" w:styleId="Hyperlink">
    <w:name w:val="Hyperlink"/>
    <w:basedOn w:val="DefaultParagraphFont"/>
    <w:uiPriority w:val="99"/>
    <w:rsid w:val="00B10538"/>
    <w:rPr>
      <w:rFonts w:cs="Times New Roman"/>
      <w:color w:val="0000FF"/>
      <w:u w:val="single"/>
    </w:rPr>
  </w:style>
  <w:style w:type="paragraph" w:styleId="Header">
    <w:name w:val="header"/>
    <w:basedOn w:val="Normal"/>
    <w:link w:val="HeaderChar"/>
    <w:uiPriority w:val="99"/>
    <w:rsid w:val="004B2DB0"/>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4B2DB0"/>
    <w:rPr>
      <w:rFonts w:cs="Times New Roman"/>
    </w:rPr>
  </w:style>
  <w:style w:type="paragraph" w:styleId="Footer">
    <w:name w:val="footer"/>
    <w:basedOn w:val="Normal"/>
    <w:link w:val="FooterChar"/>
    <w:uiPriority w:val="99"/>
    <w:rsid w:val="004B2DB0"/>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4B2DB0"/>
    <w:rPr>
      <w:rFonts w:cs="Times New Roman"/>
    </w:rPr>
  </w:style>
  <w:style w:type="paragraph" w:customStyle="1" w:styleId="Entry1withLine">
    <w:name w:val="Entry 1 with Line"/>
    <w:next w:val="Normal"/>
    <w:uiPriority w:val="99"/>
    <w:rsid w:val="0070572C"/>
    <w:pPr>
      <w:pBdr>
        <w:bottom w:val="single" w:sz="4" w:space="10" w:color="262727"/>
        <w:between w:val="single" w:sz="4" w:space="1" w:color="262727"/>
      </w:pBdr>
      <w:tabs>
        <w:tab w:val="left" w:pos="1843"/>
        <w:tab w:val="left" w:pos="2124"/>
        <w:tab w:val="left" w:pos="2832"/>
        <w:tab w:val="left" w:pos="6980"/>
      </w:tabs>
      <w:spacing w:after="200"/>
    </w:pPr>
    <w:rPr>
      <w:rFonts w:ascii="Trebuchet MS" w:hAnsi="Trebuchet MS"/>
      <w:color w:val="262727"/>
      <w:szCs w:val="24"/>
      <w:lang w:val="de-DE" w:eastAsia="en-US"/>
    </w:rPr>
  </w:style>
  <w:style w:type="character" w:customStyle="1" w:styleId="hps">
    <w:name w:val="hps"/>
    <w:uiPriority w:val="99"/>
    <w:rsid w:val="0070572C"/>
  </w:style>
  <w:style w:type="paragraph" w:styleId="NormalWeb">
    <w:name w:val="Normal (Web)"/>
    <w:basedOn w:val="Normal"/>
    <w:uiPriority w:val="99"/>
    <w:rsid w:val="001A2E3A"/>
    <w:pPr>
      <w:spacing w:before="100" w:beforeAutospacing="1" w:after="100" w:afterAutospacing="1" w:line="240" w:lineRule="auto"/>
    </w:pPr>
    <w:rPr>
      <w:rFonts w:ascii="Times New Roman" w:eastAsia="Times New Roman" w:hAnsi="Times New Roman"/>
      <w:sz w:val="24"/>
      <w:szCs w:val="24"/>
      <w:lang w:val="en-GB" w:eastAsia="en-GB"/>
    </w:rPr>
  </w:style>
  <w:style w:type="character" w:styleId="Strong">
    <w:name w:val="Strong"/>
    <w:basedOn w:val="DefaultParagraphFont"/>
    <w:uiPriority w:val="99"/>
    <w:qFormat/>
    <w:rsid w:val="001A2E3A"/>
    <w:rPr>
      <w:rFonts w:cs="Times New Roman"/>
      <w:b/>
    </w:rPr>
  </w:style>
  <w:style w:type="paragraph" w:customStyle="1" w:styleId="EndpageText">
    <w:name w:val="End page Text"/>
    <w:basedOn w:val="Normal"/>
    <w:uiPriority w:val="99"/>
    <w:rsid w:val="001A2E3A"/>
    <w:pPr>
      <w:spacing w:after="0" w:line="260" w:lineRule="exact"/>
      <w:ind w:left="142"/>
    </w:pPr>
    <w:rPr>
      <w:rFonts w:ascii="Arial" w:eastAsia="Times New Roman" w:hAnsi="Arial"/>
      <w:sz w:val="20"/>
      <w:szCs w:val="24"/>
      <w:lang w:val="en-GB"/>
    </w:rPr>
  </w:style>
  <w:style w:type="paragraph" w:customStyle="1" w:styleId="center1">
    <w:name w:val="center1"/>
    <w:basedOn w:val="Normal"/>
    <w:uiPriority w:val="99"/>
    <w:rsid w:val="001A2E3A"/>
    <w:pPr>
      <w:spacing w:before="100" w:beforeAutospacing="1" w:after="240" w:line="240" w:lineRule="auto"/>
      <w:jc w:val="center"/>
    </w:pPr>
    <w:rPr>
      <w:rFonts w:ascii="Times New Roman" w:eastAsia="Times New Roman" w:hAnsi="Times New Roman"/>
      <w:color w:val="000000"/>
      <w:sz w:val="24"/>
      <w:szCs w:val="24"/>
      <w:lang w:val="en-GB" w:eastAsia="en-GB"/>
    </w:rPr>
  </w:style>
  <w:style w:type="paragraph" w:styleId="TOC3">
    <w:name w:val="toc 3"/>
    <w:basedOn w:val="Normal"/>
    <w:next w:val="Normal"/>
    <w:autoRedefine/>
    <w:uiPriority w:val="39"/>
    <w:rsid w:val="00014775"/>
    <w:pPr>
      <w:spacing w:after="100"/>
      <w:ind w:left="440"/>
    </w:pPr>
  </w:style>
  <w:style w:type="character" w:styleId="FollowedHyperlink">
    <w:name w:val="FollowedHyperlink"/>
    <w:basedOn w:val="DefaultParagraphFont"/>
    <w:uiPriority w:val="99"/>
    <w:semiHidden/>
    <w:rsid w:val="0025332A"/>
    <w:rPr>
      <w:rFonts w:cs="Times New Roman"/>
      <w:color w:val="800080"/>
      <w:u w:val="single"/>
    </w:rPr>
  </w:style>
  <w:style w:type="paragraph" w:styleId="CommentSubject">
    <w:name w:val="annotation subject"/>
    <w:basedOn w:val="CommentText"/>
    <w:next w:val="CommentText"/>
    <w:link w:val="CommentSubjectChar"/>
    <w:uiPriority w:val="99"/>
    <w:semiHidden/>
    <w:rsid w:val="00470B28"/>
    <w:pPr>
      <w:keepNext w:val="0"/>
      <w:spacing w:after="200"/>
      <w:jc w:val="left"/>
    </w:pPr>
    <w:rPr>
      <w:rFonts w:ascii="Calibri" w:eastAsia="Calibri" w:hAnsi="Calibri"/>
      <w:b/>
      <w:bCs/>
    </w:rPr>
  </w:style>
  <w:style w:type="character" w:customStyle="1" w:styleId="CommentSubjectChar">
    <w:name w:val="Comment Subject Char"/>
    <w:basedOn w:val="CommentTextChar"/>
    <w:link w:val="CommentSubject"/>
    <w:uiPriority w:val="99"/>
    <w:semiHidden/>
    <w:locked/>
    <w:rsid w:val="00470B28"/>
    <w:rPr>
      <w:rFonts w:ascii="Verdana" w:hAnsi="Verdana" w:cs="Times New Roman"/>
      <w:b/>
      <w:bCs/>
      <w:sz w:val="20"/>
      <w:szCs w:val="20"/>
    </w:rPr>
  </w:style>
  <w:style w:type="paragraph" w:styleId="Revision">
    <w:name w:val="Revision"/>
    <w:hidden/>
    <w:uiPriority w:val="99"/>
    <w:semiHidden/>
    <w:rsid w:val="00957315"/>
    <w:rPr>
      <w:lang w:val="en-US" w:eastAsia="en-US"/>
    </w:rPr>
  </w:style>
  <w:style w:type="character" w:customStyle="1" w:styleId="Heading3Char">
    <w:name w:val="Heading 3 Char"/>
    <w:basedOn w:val="DefaultParagraphFont"/>
    <w:link w:val="Heading3"/>
    <w:rsid w:val="001E3217"/>
    <w:rPr>
      <w:rFonts w:asciiTheme="majorHAnsi" w:eastAsiaTheme="majorEastAsia" w:hAnsiTheme="majorHAnsi" w:cstheme="majorBidi"/>
      <w:color w:val="243F60" w:themeColor="accent1" w:themeShade="7F"/>
      <w:sz w:val="24"/>
      <w:szCs w:val="24"/>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hu-HU" w:eastAsia="hu-H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nhideWhenUsed="0"/>
    <w:lsdException w:name="header" w:locked="1" w:semiHidden="0" w:unhideWhenUsed="0"/>
    <w:lsdException w:name="caption" w:locked="1" w:uiPriority="0" w:qFormat="1"/>
    <w:lsdException w:name="footnote reference" w:locked="1" w:semiHidden="0" w:unhideWhenUsed="0"/>
    <w:lsdException w:name="Title" w:locked="1" w:semiHidden="0" w:uiPriority="0" w:unhideWhenUsed="0" w:qFormat="1"/>
    <w:lsdException w:name="Default Paragraph Font" w:locked="1" w:semiHidden="0" w:uiPriority="1" w:unhideWhenUsed="0"/>
    <w:lsdException w:name="Body Text" w:locked="1" w:semiHidden="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al">
    <w:name w:val="Normal"/>
    <w:qFormat/>
    <w:rsid w:val="00A654B9"/>
    <w:pPr>
      <w:spacing w:after="200" w:line="276" w:lineRule="auto"/>
    </w:pPr>
    <w:rPr>
      <w:lang w:val="en-US" w:eastAsia="en-US"/>
    </w:rPr>
  </w:style>
  <w:style w:type="paragraph" w:styleId="Heading1">
    <w:name w:val="heading 1"/>
    <w:basedOn w:val="Normal"/>
    <w:next w:val="Normal"/>
    <w:link w:val="Heading1Char"/>
    <w:uiPriority w:val="99"/>
    <w:qFormat/>
    <w:rsid w:val="0036077B"/>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36077B"/>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nhideWhenUsed/>
    <w:qFormat/>
    <w:locked/>
    <w:rsid w:val="001E321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077B"/>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36077B"/>
    <w:rPr>
      <w:rFonts w:ascii="Cambria" w:hAnsi="Cambria" w:cs="Times New Roman"/>
      <w:b/>
      <w:bCs/>
      <w:color w:val="4F81BD"/>
      <w:sz w:val="26"/>
      <w:szCs w:val="26"/>
    </w:rPr>
  </w:style>
  <w:style w:type="paragraph" w:styleId="ListParagraph">
    <w:name w:val="List Paragraph"/>
    <w:basedOn w:val="Normal"/>
    <w:link w:val="ListParagraphChar"/>
    <w:uiPriority w:val="99"/>
    <w:qFormat/>
    <w:rsid w:val="0073076E"/>
    <w:pPr>
      <w:ind w:left="720"/>
      <w:contextualSpacing/>
    </w:pPr>
  </w:style>
  <w:style w:type="paragraph" w:customStyle="1" w:styleId="Default">
    <w:name w:val="Default"/>
    <w:uiPriority w:val="99"/>
    <w:rsid w:val="00AE2ACB"/>
    <w:pPr>
      <w:autoSpaceDE w:val="0"/>
      <w:autoSpaceDN w:val="0"/>
      <w:adjustRightInd w:val="0"/>
    </w:pPr>
    <w:rPr>
      <w:rFonts w:ascii="EUAlbertina" w:hAnsi="EUAlbertina" w:cs="EUAlbertina"/>
      <w:color w:val="000000"/>
      <w:sz w:val="24"/>
      <w:szCs w:val="24"/>
      <w:lang w:val="en-US" w:eastAsia="en-US"/>
    </w:rPr>
  </w:style>
  <w:style w:type="paragraph" w:customStyle="1" w:styleId="CM1">
    <w:name w:val="CM1"/>
    <w:basedOn w:val="Default"/>
    <w:next w:val="Default"/>
    <w:uiPriority w:val="99"/>
    <w:rsid w:val="00AE2ACB"/>
    <w:rPr>
      <w:rFonts w:cs="Times New Roman"/>
      <w:color w:val="auto"/>
    </w:rPr>
  </w:style>
  <w:style w:type="paragraph" w:customStyle="1" w:styleId="CM3">
    <w:name w:val="CM3"/>
    <w:basedOn w:val="Default"/>
    <w:next w:val="Default"/>
    <w:uiPriority w:val="99"/>
    <w:rsid w:val="00AE2ACB"/>
    <w:rPr>
      <w:rFonts w:cs="Times New Roman"/>
      <w:color w:val="auto"/>
    </w:rPr>
  </w:style>
  <w:style w:type="paragraph" w:styleId="FootnoteText">
    <w:name w:val="footnote text"/>
    <w:aliases w:val="Footnote,Char1 Char,Footnote Char1"/>
    <w:basedOn w:val="Normal"/>
    <w:link w:val="FootnoteTextChar"/>
    <w:uiPriority w:val="99"/>
    <w:rsid w:val="00F077DE"/>
    <w:pPr>
      <w:spacing w:after="120" w:line="240" w:lineRule="auto"/>
      <w:jc w:val="both"/>
    </w:pPr>
    <w:rPr>
      <w:rFonts w:ascii="Times New Roman" w:eastAsia="Times New Roman" w:hAnsi="Times New Roman"/>
      <w:sz w:val="20"/>
      <w:szCs w:val="20"/>
    </w:rPr>
  </w:style>
  <w:style w:type="character" w:customStyle="1" w:styleId="FootnoteTextChar">
    <w:name w:val="Footnote Text Char"/>
    <w:aliases w:val="Footnote Char,Char1 Char Char,Footnote Char1 Char"/>
    <w:basedOn w:val="DefaultParagraphFont"/>
    <w:link w:val="FootnoteText"/>
    <w:uiPriority w:val="99"/>
    <w:locked/>
    <w:rsid w:val="00F077DE"/>
    <w:rPr>
      <w:rFonts w:ascii="Times New Roman" w:hAnsi="Times New Roman" w:cs="Times New Roman"/>
      <w:sz w:val="20"/>
      <w:szCs w:val="20"/>
    </w:rPr>
  </w:style>
  <w:style w:type="character" w:styleId="FootnoteReference">
    <w:name w:val="footnote reference"/>
    <w:basedOn w:val="DefaultParagraphFont"/>
    <w:uiPriority w:val="99"/>
    <w:rsid w:val="00F077DE"/>
    <w:rPr>
      <w:rFonts w:cs="Times New Roman"/>
      <w:vertAlign w:val="superscript"/>
    </w:rPr>
  </w:style>
  <w:style w:type="character" w:styleId="CommentReference">
    <w:name w:val="annotation reference"/>
    <w:basedOn w:val="DefaultParagraphFont"/>
    <w:uiPriority w:val="99"/>
    <w:rsid w:val="00F077DE"/>
    <w:rPr>
      <w:rFonts w:cs="Times New Roman"/>
      <w:sz w:val="16"/>
    </w:rPr>
  </w:style>
  <w:style w:type="paragraph" w:styleId="CommentText">
    <w:name w:val="annotation text"/>
    <w:basedOn w:val="Normal"/>
    <w:link w:val="CommentTextChar"/>
    <w:uiPriority w:val="99"/>
    <w:rsid w:val="00F077DE"/>
    <w:pPr>
      <w:keepNext/>
      <w:spacing w:after="0" w:line="240" w:lineRule="auto"/>
      <w:jc w:val="both"/>
    </w:pPr>
    <w:rPr>
      <w:rFonts w:ascii="Verdana" w:eastAsia="Times New Roman" w:hAnsi="Verdana"/>
      <w:sz w:val="20"/>
      <w:szCs w:val="20"/>
    </w:rPr>
  </w:style>
  <w:style w:type="character" w:customStyle="1" w:styleId="CommentTextChar">
    <w:name w:val="Comment Text Char"/>
    <w:basedOn w:val="DefaultParagraphFont"/>
    <w:link w:val="CommentText"/>
    <w:uiPriority w:val="99"/>
    <w:locked/>
    <w:rsid w:val="00F077DE"/>
    <w:rPr>
      <w:rFonts w:ascii="Verdana" w:hAnsi="Verdana" w:cs="Times New Roman"/>
      <w:sz w:val="20"/>
      <w:szCs w:val="20"/>
    </w:rPr>
  </w:style>
  <w:style w:type="paragraph" w:styleId="BalloonText">
    <w:name w:val="Balloon Text"/>
    <w:basedOn w:val="Normal"/>
    <w:link w:val="BalloonTextChar"/>
    <w:uiPriority w:val="99"/>
    <w:semiHidden/>
    <w:rsid w:val="00F077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077DE"/>
    <w:rPr>
      <w:rFonts w:ascii="Tahoma" w:hAnsi="Tahoma" w:cs="Tahoma"/>
      <w:sz w:val="16"/>
      <w:szCs w:val="16"/>
    </w:rPr>
  </w:style>
  <w:style w:type="paragraph" w:styleId="BodyText">
    <w:name w:val="Body Text"/>
    <w:aliases w:val="block style,Body,Standard paragraph,b"/>
    <w:basedOn w:val="Normal"/>
    <w:link w:val="BodyTextChar"/>
    <w:uiPriority w:val="99"/>
    <w:rsid w:val="00F077DE"/>
    <w:pPr>
      <w:keepNext/>
      <w:spacing w:after="0" w:line="240" w:lineRule="auto"/>
      <w:jc w:val="both"/>
    </w:pPr>
    <w:rPr>
      <w:rFonts w:ascii="Verdana" w:eastAsia="Times New Roman" w:hAnsi="Verdana"/>
      <w:sz w:val="28"/>
      <w:szCs w:val="20"/>
    </w:rPr>
  </w:style>
  <w:style w:type="character" w:customStyle="1" w:styleId="BodyTextChar">
    <w:name w:val="Body Text Char"/>
    <w:aliases w:val="block style Char,Body Char,Standard paragraph Char,b Char"/>
    <w:basedOn w:val="DefaultParagraphFont"/>
    <w:link w:val="BodyText"/>
    <w:uiPriority w:val="99"/>
    <w:locked/>
    <w:rsid w:val="00F077DE"/>
    <w:rPr>
      <w:rFonts w:ascii="Verdana" w:hAnsi="Verdana" w:cs="Times New Roman"/>
      <w:sz w:val="20"/>
      <w:szCs w:val="20"/>
    </w:rPr>
  </w:style>
  <w:style w:type="character" w:customStyle="1" w:styleId="apple-converted-space">
    <w:name w:val="apple-converted-space"/>
    <w:basedOn w:val="DefaultParagraphFont"/>
    <w:uiPriority w:val="99"/>
    <w:rsid w:val="00F077DE"/>
    <w:rPr>
      <w:rFonts w:cs="Times New Roman"/>
    </w:rPr>
  </w:style>
  <w:style w:type="character" w:customStyle="1" w:styleId="ListParagraphChar">
    <w:name w:val="List Paragraph Char"/>
    <w:link w:val="ListParagraph"/>
    <w:uiPriority w:val="99"/>
    <w:locked/>
    <w:rsid w:val="00D740BF"/>
  </w:style>
  <w:style w:type="paragraph" w:styleId="TOCHeading">
    <w:name w:val="TOC Heading"/>
    <w:basedOn w:val="Heading1"/>
    <w:next w:val="Normal"/>
    <w:uiPriority w:val="99"/>
    <w:qFormat/>
    <w:rsid w:val="00B10538"/>
    <w:pPr>
      <w:outlineLvl w:val="9"/>
    </w:pPr>
    <w:rPr>
      <w:lang w:eastAsia="ja-JP"/>
    </w:rPr>
  </w:style>
  <w:style w:type="paragraph" w:styleId="TOC1">
    <w:name w:val="toc 1"/>
    <w:basedOn w:val="Normal"/>
    <w:next w:val="Normal"/>
    <w:autoRedefine/>
    <w:uiPriority w:val="39"/>
    <w:rsid w:val="00B10538"/>
    <w:pPr>
      <w:spacing w:after="100"/>
    </w:pPr>
  </w:style>
  <w:style w:type="paragraph" w:styleId="TOC2">
    <w:name w:val="toc 2"/>
    <w:basedOn w:val="Normal"/>
    <w:next w:val="Normal"/>
    <w:autoRedefine/>
    <w:uiPriority w:val="39"/>
    <w:rsid w:val="00B10538"/>
    <w:pPr>
      <w:spacing w:after="100"/>
      <w:ind w:left="220"/>
    </w:pPr>
  </w:style>
  <w:style w:type="character" w:styleId="Hyperlink">
    <w:name w:val="Hyperlink"/>
    <w:basedOn w:val="DefaultParagraphFont"/>
    <w:uiPriority w:val="99"/>
    <w:rsid w:val="00B10538"/>
    <w:rPr>
      <w:rFonts w:cs="Times New Roman"/>
      <w:color w:val="0000FF"/>
      <w:u w:val="single"/>
    </w:rPr>
  </w:style>
  <w:style w:type="paragraph" w:styleId="Header">
    <w:name w:val="header"/>
    <w:basedOn w:val="Normal"/>
    <w:link w:val="HeaderChar"/>
    <w:uiPriority w:val="99"/>
    <w:rsid w:val="004B2DB0"/>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4B2DB0"/>
    <w:rPr>
      <w:rFonts w:cs="Times New Roman"/>
    </w:rPr>
  </w:style>
  <w:style w:type="paragraph" w:styleId="Footer">
    <w:name w:val="footer"/>
    <w:basedOn w:val="Normal"/>
    <w:link w:val="FooterChar"/>
    <w:uiPriority w:val="99"/>
    <w:rsid w:val="004B2DB0"/>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4B2DB0"/>
    <w:rPr>
      <w:rFonts w:cs="Times New Roman"/>
    </w:rPr>
  </w:style>
  <w:style w:type="paragraph" w:customStyle="1" w:styleId="Entry1withLine">
    <w:name w:val="Entry 1 with Line"/>
    <w:next w:val="Normal"/>
    <w:uiPriority w:val="99"/>
    <w:rsid w:val="0070572C"/>
    <w:pPr>
      <w:pBdr>
        <w:bottom w:val="single" w:sz="4" w:space="10" w:color="262727"/>
        <w:between w:val="single" w:sz="4" w:space="1" w:color="262727"/>
      </w:pBdr>
      <w:tabs>
        <w:tab w:val="left" w:pos="1843"/>
        <w:tab w:val="left" w:pos="2124"/>
        <w:tab w:val="left" w:pos="2832"/>
        <w:tab w:val="left" w:pos="6980"/>
      </w:tabs>
      <w:spacing w:after="200"/>
    </w:pPr>
    <w:rPr>
      <w:rFonts w:ascii="Trebuchet MS" w:hAnsi="Trebuchet MS"/>
      <w:color w:val="262727"/>
      <w:szCs w:val="24"/>
      <w:lang w:val="de-DE" w:eastAsia="en-US"/>
    </w:rPr>
  </w:style>
  <w:style w:type="character" w:customStyle="1" w:styleId="hps">
    <w:name w:val="hps"/>
    <w:uiPriority w:val="99"/>
    <w:rsid w:val="0070572C"/>
  </w:style>
  <w:style w:type="paragraph" w:styleId="NormalWeb">
    <w:name w:val="Normal (Web)"/>
    <w:basedOn w:val="Normal"/>
    <w:uiPriority w:val="99"/>
    <w:rsid w:val="001A2E3A"/>
    <w:pPr>
      <w:spacing w:before="100" w:beforeAutospacing="1" w:after="100" w:afterAutospacing="1" w:line="240" w:lineRule="auto"/>
    </w:pPr>
    <w:rPr>
      <w:rFonts w:ascii="Times New Roman" w:eastAsia="Times New Roman" w:hAnsi="Times New Roman"/>
      <w:sz w:val="24"/>
      <w:szCs w:val="24"/>
      <w:lang w:val="en-GB" w:eastAsia="en-GB"/>
    </w:rPr>
  </w:style>
  <w:style w:type="character" w:styleId="Strong">
    <w:name w:val="Strong"/>
    <w:basedOn w:val="DefaultParagraphFont"/>
    <w:uiPriority w:val="99"/>
    <w:qFormat/>
    <w:rsid w:val="001A2E3A"/>
    <w:rPr>
      <w:rFonts w:cs="Times New Roman"/>
      <w:b/>
    </w:rPr>
  </w:style>
  <w:style w:type="paragraph" w:customStyle="1" w:styleId="EndpageText">
    <w:name w:val="End page Text"/>
    <w:basedOn w:val="Normal"/>
    <w:uiPriority w:val="99"/>
    <w:rsid w:val="001A2E3A"/>
    <w:pPr>
      <w:spacing w:after="0" w:line="260" w:lineRule="exact"/>
      <w:ind w:left="142"/>
    </w:pPr>
    <w:rPr>
      <w:rFonts w:ascii="Arial" w:eastAsia="Times New Roman" w:hAnsi="Arial"/>
      <w:sz w:val="20"/>
      <w:szCs w:val="24"/>
      <w:lang w:val="en-GB"/>
    </w:rPr>
  </w:style>
  <w:style w:type="paragraph" w:customStyle="1" w:styleId="center1">
    <w:name w:val="center1"/>
    <w:basedOn w:val="Normal"/>
    <w:uiPriority w:val="99"/>
    <w:rsid w:val="001A2E3A"/>
    <w:pPr>
      <w:spacing w:before="100" w:beforeAutospacing="1" w:after="240" w:line="240" w:lineRule="auto"/>
      <w:jc w:val="center"/>
    </w:pPr>
    <w:rPr>
      <w:rFonts w:ascii="Times New Roman" w:eastAsia="Times New Roman" w:hAnsi="Times New Roman"/>
      <w:color w:val="000000"/>
      <w:sz w:val="24"/>
      <w:szCs w:val="24"/>
      <w:lang w:val="en-GB" w:eastAsia="en-GB"/>
    </w:rPr>
  </w:style>
  <w:style w:type="paragraph" w:styleId="TOC3">
    <w:name w:val="toc 3"/>
    <w:basedOn w:val="Normal"/>
    <w:next w:val="Normal"/>
    <w:autoRedefine/>
    <w:uiPriority w:val="39"/>
    <w:rsid w:val="00014775"/>
    <w:pPr>
      <w:spacing w:after="100"/>
      <w:ind w:left="440"/>
    </w:pPr>
  </w:style>
  <w:style w:type="character" w:styleId="FollowedHyperlink">
    <w:name w:val="FollowedHyperlink"/>
    <w:basedOn w:val="DefaultParagraphFont"/>
    <w:uiPriority w:val="99"/>
    <w:semiHidden/>
    <w:rsid w:val="0025332A"/>
    <w:rPr>
      <w:rFonts w:cs="Times New Roman"/>
      <w:color w:val="800080"/>
      <w:u w:val="single"/>
    </w:rPr>
  </w:style>
  <w:style w:type="paragraph" w:styleId="CommentSubject">
    <w:name w:val="annotation subject"/>
    <w:basedOn w:val="CommentText"/>
    <w:next w:val="CommentText"/>
    <w:link w:val="CommentSubjectChar"/>
    <w:uiPriority w:val="99"/>
    <w:semiHidden/>
    <w:rsid w:val="00470B28"/>
    <w:pPr>
      <w:keepNext w:val="0"/>
      <w:spacing w:after="200"/>
      <w:jc w:val="left"/>
    </w:pPr>
    <w:rPr>
      <w:rFonts w:ascii="Calibri" w:eastAsia="Calibri" w:hAnsi="Calibri"/>
      <w:b/>
      <w:bCs/>
    </w:rPr>
  </w:style>
  <w:style w:type="character" w:customStyle="1" w:styleId="CommentSubjectChar">
    <w:name w:val="Comment Subject Char"/>
    <w:basedOn w:val="CommentTextChar"/>
    <w:link w:val="CommentSubject"/>
    <w:uiPriority w:val="99"/>
    <w:semiHidden/>
    <w:locked/>
    <w:rsid w:val="00470B28"/>
    <w:rPr>
      <w:rFonts w:ascii="Verdana" w:hAnsi="Verdana" w:cs="Times New Roman"/>
      <w:b/>
      <w:bCs/>
      <w:sz w:val="20"/>
      <w:szCs w:val="20"/>
    </w:rPr>
  </w:style>
  <w:style w:type="paragraph" w:styleId="Revision">
    <w:name w:val="Revision"/>
    <w:hidden/>
    <w:uiPriority w:val="99"/>
    <w:semiHidden/>
    <w:rsid w:val="00957315"/>
    <w:rPr>
      <w:lang w:val="en-US" w:eastAsia="en-US"/>
    </w:rPr>
  </w:style>
  <w:style w:type="character" w:customStyle="1" w:styleId="Heading3Char">
    <w:name w:val="Heading 3 Char"/>
    <w:basedOn w:val="DefaultParagraphFont"/>
    <w:link w:val="Heading3"/>
    <w:rsid w:val="001E3217"/>
    <w:rPr>
      <w:rFonts w:asciiTheme="majorHAnsi" w:eastAsiaTheme="majorEastAsia" w:hAnsiTheme="majorHAnsi" w:cstheme="majorBidi"/>
      <w:color w:val="243F60" w:themeColor="accent1" w:themeShade="7F"/>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3415248">
      <w:marLeft w:val="0"/>
      <w:marRight w:val="0"/>
      <w:marTop w:val="0"/>
      <w:marBottom w:val="0"/>
      <w:divBdr>
        <w:top w:val="none" w:sz="0" w:space="0" w:color="auto"/>
        <w:left w:val="none" w:sz="0" w:space="0" w:color="auto"/>
        <w:bottom w:val="none" w:sz="0" w:space="0" w:color="auto"/>
        <w:right w:val="none" w:sz="0" w:space="0" w:color="auto"/>
      </w:divBdr>
    </w:div>
    <w:div w:id="1948855395">
      <w:bodyDiv w:val="1"/>
      <w:marLeft w:val="0"/>
      <w:marRight w:val="0"/>
      <w:marTop w:val="0"/>
      <w:marBottom w:val="0"/>
      <w:divBdr>
        <w:top w:val="none" w:sz="0" w:space="0" w:color="auto"/>
        <w:left w:val="none" w:sz="0" w:space="0" w:color="auto"/>
        <w:bottom w:val="none" w:sz="0" w:space="0" w:color="auto"/>
        <w:right w:val="none" w:sz="0" w:space="0" w:color="auto"/>
      </w:divBdr>
      <w:divsChild>
        <w:div w:id="344525834">
          <w:marLeft w:val="0"/>
          <w:marRight w:val="0"/>
          <w:marTop w:val="0"/>
          <w:marBottom w:val="0"/>
          <w:divBdr>
            <w:top w:val="none" w:sz="0" w:space="0" w:color="auto"/>
            <w:left w:val="none" w:sz="0" w:space="0" w:color="auto"/>
            <w:bottom w:val="none" w:sz="0" w:space="0" w:color="auto"/>
            <w:right w:val="none" w:sz="0" w:space="0" w:color="auto"/>
          </w:divBdr>
        </w:div>
        <w:div w:id="16617329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ajutordestat.ro/?pag=1&amp;limba=en"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ajutordestat.ro/"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admin.interact-eu.net/downloads/9263/Questions_Answers_ETC_and_State_Aid_April_2015.pdf" TargetMode="External"/><Relationship Id="rId5" Type="http://schemas.openxmlformats.org/officeDocument/2006/relationships/settings" Target="settings.xml"/><Relationship Id="rId15" Type="http://schemas.openxmlformats.org/officeDocument/2006/relationships/hyperlink" Target="http://tvi.kormany.hu/" TargetMode="External"/><Relationship Id="rId23" Type="http://schemas.microsoft.com/office/2011/relationships/commentsExtended" Target="commentsExtended.xml"/><Relationship Id="rId10" Type="http://schemas.openxmlformats.org/officeDocument/2006/relationships/hyperlink" Target="http://ec.europa.eu/comm/competition/state_aid/legislation/legislation.html" TargetMode="External"/><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ec.europa.eu/competition/state_aid/overview/index_en.html" TargetMode="External"/><Relationship Id="rId14" Type="http://schemas.openxmlformats.org/officeDocument/2006/relationships/hyperlink" Target="http://net.jogtar.hu/jr/gen/hjegy_doc.cgi?docid=A1100037.KO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E5403D-83F8-4E7A-8F4A-20EA82E74B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1665</Words>
  <Characters>9494</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Methodology and criteria for assessment and selection of flagship projects</vt:lpstr>
    </vt:vector>
  </TitlesOfParts>
  <Company>KD</Company>
  <LinksUpToDate>false</LinksUpToDate>
  <CharactersWithSpaces>11137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Methodology and criteria for assessment and selection of flagship projects</dc:title>
  <dc:creator>Monica Verdes</dc:creator>
  <cp:lastModifiedBy>Luminita</cp:lastModifiedBy>
  <cp:revision>6</cp:revision>
  <cp:lastPrinted>2016-07-01T06:18:00Z</cp:lastPrinted>
  <dcterms:created xsi:type="dcterms:W3CDTF">2016-07-04T11:06:00Z</dcterms:created>
  <dcterms:modified xsi:type="dcterms:W3CDTF">2016-09-02T12:15:00Z</dcterms:modified>
</cp:coreProperties>
</file>